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7C" w:rsidRPr="00565921" w:rsidRDefault="00B03B51" w:rsidP="005A4ABD">
      <w:pPr>
        <w:jc w:val="both"/>
        <w:rPr>
          <w:rFonts w:ascii="Sylfaen" w:hAnsi="Sylfaen"/>
          <w:b/>
          <w:sz w:val="20"/>
          <w:szCs w:val="20"/>
        </w:rPr>
      </w:pPr>
      <w:r w:rsidRPr="00565921">
        <w:rPr>
          <w:rFonts w:ascii="Sylfaen" w:hAnsi="Sylfaen"/>
          <w:b/>
          <w:sz w:val="20"/>
          <w:szCs w:val="20"/>
        </w:rPr>
        <w:t>Specific directions of potential future cooperation with the EU Commissioners and the relevant DGs should be identified in accordance with the</w:t>
      </w:r>
      <w:r w:rsidR="000226A0" w:rsidRPr="00565921">
        <w:rPr>
          <w:rFonts w:ascii="Sylfaen" w:hAnsi="Sylfaen"/>
          <w:b/>
          <w:sz w:val="20"/>
          <w:szCs w:val="20"/>
        </w:rPr>
        <w:t xml:space="preserve"> requirements of</w:t>
      </w:r>
      <w:r w:rsidRPr="00565921">
        <w:rPr>
          <w:rFonts w:ascii="Sylfaen" w:hAnsi="Sylfaen"/>
          <w:b/>
          <w:sz w:val="20"/>
          <w:szCs w:val="20"/>
        </w:rPr>
        <w:t xml:space="preserve"> </w:t>
      </w:r>
      <w:r w:rsidR="000226A0" w:rsidRPr="00565921">
        <w:rPr>
          <w:rFonts w:ascii="Sylfaen" w:hAnsi="Sylfaen"/>
          <w:b/>
          <w:sz w:val="20"/>
          <w:szCs w:val="20"/>
        </w:rPr>
        <w:t>implementation of the Association Agreement</w:t>
      </w:r>
      <w:r w:rsidR="00E7584E">
        <w:rPr>
          <w:rFonts w:ascii="Sylfaen" w:hAnsi="Sylfaen"/>
          <w:b/>
          <w:sz w:val="20"/>
          <w:szCs w:val="20"/>
        </w:rPr>
        <w:t>/</w:t>
      </w:r>
      <w:r w:rsidR="000226A0" w:rsidRPr="00565921">
        <w:rPr>
          <w:rFonts w:ascii="Sylfaen" w:hAnsi="Sylfaen"/>
          <w:b/>
          <w:sz w:val="20"/>
          <w:szCs w:val="20"/>
        </w:rPr>
        <w:t xml:space="preserve"> DCFTA and </w:t>
      </w:r>
      <w:r w:rsidRPr="00565921">
        <w:rPr>
          <w:rFonts w:ascii="Sylfaen" w:hAnsi="Sylfaen"/>
          <w:b/>
          <w:sz w:val="20"/>
          <w:szCs w:val="20"/>
        </w:rPr>
        <w:t xml:space="preserve">concrete needs of relevant Georgian authorities </w:t>
      </w:r>
      <w:r w:rsidR="000226A0" w:rsidRPr="00565921">
        <w:rPr>
          <w:rFonts w:ascii="Sylfaen" w:hAnsi="Sylfaen"/>
          <w:b/>
          <w:sz w:val="20"/>
          <w:szCs w:val="20"/>
        </w:rPr>
        <w:t xml:space="preserve">in this process. </w:t>
      </w:r>
      <w:r w:rsidR="005A4ABD" w:rsidRPr="00565921">
        <w:rPr>
          <w:rFonts w:ascii="Sylfaen" w:hAnsi="Sylfaen"/>
          <w:b/>
          <w:sz w:val="20"/>
          <w:szCs w:val="20"/>
        </w:rPr>
        <w:t>Position of the Commission and relevant DGs should be also taken into account.</w:t>
      </w:r>
    </w:p>
    <w:p w:rsidR="0031377C" w:rsidRDefault="0031377C" w:rsidP="005A4ABD">
      <w:pPr>
        <w:pStyle w:val="Heading3"/>
        <w:shd w:val="clear" w:color="auto" w:fill="FFFFFF"/>
        <w:spacing w:before="0"/>
        <w:jc w:val="center"/>
        <w:rPr>
          <w:rFonts w:ascii="Sylfaen" w:hAnsi="Sylfaen" w:cs="Arial"/>
          <w:color w:val="auto"/>
          <w:sz w:val="20"/>
          <w:szCs w:val="20"/>
        </w:rPr>
      </w:pPr>
      <w:r w:rsidRPr="00565921">
        <w:rPr>
          <w:rFonts w:ascii="Sylfaen" w:hAnsi="Sylfaen" w:cs="Arial"/>
          <w:color w:val="auto"/>
          <w:sz w:val="20"/>
          <w:szCs w:val="20"/>
        </w:rPr>
        <w:t>COMMISSIONERS:</w:t>
      </w:r>
    </w:p>
    <w:p w:rsidR="00544599" w:rsidRPr="00544599" w:rsidRDefault="00544599" w:rsidP="008A0599">
      <w:pPr>
        <w:pStyle w:val="ListParagraph"/>
      </w:pPr>
    </w:p>
    <w:p w:rsidR="00544599" w:rsidRPr="00565921" w:rsidRDefault="0031377C" w:rsidP="00544599">
      <w:pPr>
        <w:spacing w:after="0" w:line="240" w:lineRule="auto"/>
        <w:jc w:val="both"/>
        <w:rPr>
          <w:rFonts w:ascii="Sylfaen" w:hAnsi="Sylfaen"/>
          <w:b/>
          <w:sz w:val="20"/>
          <w:szCs w:val="20"/>
          <w:lang w:val="ka-GE"/>
        </w:rPr>
      </w:pPr>
      <w:r w:rsidRPr="00565921">
        <w:rPr>
          <w:rFonts w:ascii="Sylfaen" w:hAnsi="Sylfaen"/>
          <w:b/>
          <w:noProof/>
          <w:sz w:val="20"/>
          <w:szCs w:val="20"/>
          <w:u w:val="single"/>
        </w:rPr>
        <w:drawing>
          <wp:anchor distT="0" distB="0" distL="114300" distR="114300" simplePos="0" relativeHeight="251661312" behindDoc="0" locked="0" layoutInCell="1" allowOverlap="1">
            <wp:simplePos x="0" y="0"/>
            <wp:positionH relativeFrom="column">
              <wp:posOffset>19050</wp:posOffset>
            </wp:positionH>
            <wp:positionV relativeFrom="paragraph">
              <wp:posOffset>2667</wp:posOffset>
            </wp:positionV>
            <wp:extent cx="855599" cy="1060704"/>
            <wp:effectExtent l="19050" t="0" r="1651" b="0"/>
            <wp:wrapSquare wrapText="bothSides"/>
            <wp:docPr id="14" name="Picture 1" descr="C:\Users\tiordanishvili\Desktop\timmerma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ordanishvili\Desktop\timmermans (1).jpg"/>
                    <pic:cNvPicPr>
                      <a:picLocks noChangeAspect="1" noChangeArrowheads="1"/>
                    </pic:cNvPicPr>
                  </pic:nvPicPr>
                  <pic:blipFill>
                    <a:blip r:embed="rId8" cstate="print"/>
                    <a:srcRect/>
                    <a:stretch>
                      <a:fillRect/>
                    </a:stretch>
                  </pic:blipFill>
                  <pic:spPr bwMode="auto">
                    <a:xfrm>
                      <a:off x="0" y="0"/>
                      <a:ext cx="855599" cy="1060704"/>
                    </a:xfrm>
                    <a:prstGeom prst="rect">
                      <a:avLst/>
                    </a:prstGeom>
                    <a:noFill/>
                    <a:ln w="9525">
                      <a:noFill/>
                      <a:miter lim="800000"/>
                      <a:headEnd/>
                      <a:tailEnd/>
                    </a:ln>
                  </pic:spPr>
                </pic:pic>
              </a:graphicData>
            </a:graphic>
          </wp:anchor>
        </w:drawing>
      </w:r>
      <w:r w:rsidR="00544599" w:rsidRPr="00544599">
        <w:rPr>
          <w:rFonts w:ascii="Sylfaen" w:hAnsi="Sylfaen"/>
          <w:sz w:val="20"/>
          <w:szCs w:val="20"/>
        </w:rPr>
        <w:t xml:space="preserve"> </w:t>
      </w:r>
      <w:r w:rsidR="00544599" w:rsidRPr="00994281">
        <w:rPr>
          <w:rFonts w:ascii="Sylfaen" w:hAnsi="Sylfaen"/>
          <w:b/>
          <w:sz w:val="20"/>
          <w:szCs w:val="20"/>
        </w:rPr>
        <w:t xml:space="preserve">FIRST VICE-PRESIDENT, </w:t>
      </w:r>
      <w:r w:rsidR="008A0599" w:rsidRPr="00994281">
        <w:rPr>
          <w:rFonts w:ascii="Sylfaen" w:hAnsi="Sylfaen"/>
          <w:b/>
          <w:sz w:val="20"/>
          <w:szCs w:val="20"/>
        </w:rPr>
        <w:t>Commissioner for Better Regulation, Interinstitutional Relations, the Rule of Law and the Charter of Fundamental Rights</w:t>
      </w:r>
      <w:r w:rsidR="008A0599" w:rsidRPr="008A0599">
        <w:rPr>
          <w:rFonts w:ascii="Sylfaen" w:hAnsi="Sylfaen"/>
          <w:sz w:val="20"/>
          <w:szCs w:val="20"/>
        </w:rPr>
        <w:t xml:space="preserve"> ,</w:t>
      </w:r>
      <w:r w:rsidR="008A0599">
        <w:rPr>
          <w:rFonts w:ascii="Sylfaen" w:hAnsi="Sylfaen"/>
          <w:color w:val="FF0000"/>
          <w:sz w:val="20"/>
          <w:szCs w:val="20"/>
        </w:rPr>
        <w:t xml:space="preserve"> </w:t>
      </w:r>
      <w:r w:rsidR="00544599" w:rsidRPr="00565921">
        <w:rPr>
          <w:rFonts w:ascii="Sylfaen" w:hAnsi="Sylfaen"/>
          <w:b/>
          <w:sz w:val="20"/>
          <w:szCs w:val="20"/>
        </w:rPr>
        <w:t>Frans Timmermans</w:t>
      </w:r>
    </w:p>
    <w:p w:rsidR="00544599" w:rsidRPr="00544599" w:rsidRDefault="00544599" w:rsidP="00544599">
      <w:pPr>
        <w:spacing w:after="0" w:line="240" w:lineRule="auto"/>
        <w:jc w:val="both"/>
        <w:rPr>
          <w:rFonts w:ascii="Sylfaen" w:hAnsi="Sylfaen"/>
          <w:sz w:val="20"/>
          <w:szCs w:val="20"/>
        </w:rPr>
      </w:pPr>
    </w:p>
    <w:p w:rsidR="00103E50" w:rsidRDefault="00103E50" w:rsidP="0031377C">
      <w:pPr>
        <w:spacing w:after="0" w:line="240" w:lineRule="auto"/>
        <w:jc w:val="both"/>
        <w:rPr>
          <w:rFonts w:ascii="Sylfaen" w:hAnsi="Sylfaen"/>
          <w:sz w:val="20"/>
          <w:szCs w:val="20"/>
        </w:rPr>
      </w:pPr>
    </w:p>
    <w:p w:rsidR="00544599" w:rsidRDefault="00544599" w:rsidP="0031377C">
      <w:pPr>
        <w:spacing w:after="0" w:line="240" w:lineRule="auto"/>
        <w:jc w:val="both"/>
        <w:rPr>
          <w:rFonts w:ascii="Sylfaen" w:hAnsi="Sylfaen"/>
          <w:sz w:val="20"/>
          <w:szCs w:val="20"/>
        </w:rPr>
      </w:pPr>
    </w:p>
    <w:p w:rsidR="00544599" w:rsidRPr="00544599" w:rsidRDefault="00544599" w:rsidP="0031377C">
      <w:pPr>
        <w:spacing w:after="0" w:line="240" w:lineRule="auto"/>
        <w:jc w:val="both"/>
        <w:rPr>
          <w:rFonts w:ascii="Sylfaen" w:hAnsi="Sylfaen"/>
          <w:sz w:val="20"/>
          <w:szCs w:val="20"/>
        </w:rPr>
      </w:pPr>
    </w:p>
    <w:p w:rsidR="008A0599" w:rsidRDefault="008A0599" w:rsidP="00544599">
      <w:pPr>
        <w:shd w:val="clear" w:color="auto" w:fill="FFFFFF"/>
        <w:spacing w:after="0" w:line="240" w:lineRule="auto"/>
        <w:jc w:val="both"/>
        <w:rPr>
          <w:rFonts w:ascii="Sylfaen" w:hAnsi="Sylfaen" w:cs="Arial"/>
          <w:b/>
          <w:sz w:val="20"/>
          <w:szCs w:val="20"/>
        </w:rPr>
      </w:pPr>
    </w:p>
    <w:p w:rsidR="005A4ABD" w:rsidRPr="00544599" w:rsidRDefault="00544599" w:rsidP="00544599">
      <w:pPr>
        <w:shd w:val="clear" w:color="auto" w:fill="FFFFFF"/>
        <w:spacing w:after="0" w:line="240" w:lineRule="auto"/>
        <w:jc w:val="both"/>
        <w:rPr>
          <w:rFonts w:ascii="Sylfaen" w:hAnsi="Sylfaen" w:cs="Arial"/>
          <w:sz w:val="20"/>
          <w:szCs w:val="20"/>
        </w:rPr>
      </w:pPr>
      <w:r w:rsidRPr="00544599">
        <w:rPr>
          <w:rFonts w:ascii="Sylfaen" w:hAnsi="Sylfaen" w:cs="Arial"/>
          <w:b/>
          <w:sz w:val="20"/>
          <w:szCs w:val="20"/>
        </w:rPr>
        <w:t>Recommendation</w:t>
      </w:r>
      <w:r>
        <w:rPr>
          <w:rFonts w:ascii="Sylfaen" w:hAnsi="Sylfaen" w:cs="Arial"/>
          <w:sz w:val="20"/>
          <w:szCs w:val="20"/>
        </w:rPr>
        <w:t xml:space="preserve">: </w:t>
      </w:r>
      <w:r w:rsidR="005A4ABD" w:rsidRPr="00544599">
        <w:rPr>
          <w:rFonts w:ascii="Sylfaen" w:hAnsi="Sylfaen" w:cs="Arial"/>
          <w:sz w:val="20"/>
          <w:szCs w:val="20"/>
        </w:rPr>
        <w:t>It is important to continue close cooperation with Frans Timmermans</w:t>
      </w:r>
      <w:r>
        <w:rPr>
          <w:rFonts w:ascii="Sylfaen" w:hAnsi="Sylfaen" w:cs="Arial"/>
          <w:sz w:val="20"/>
          <w:szCs w:val="20"/>
        </w:rPr>
        <w:t>,</w:t>
      </w:r>
      <w:r w:rsidR="005A4ABD" w:rsidRPr="00544599">
        <w:rPr>
          <w:rFonts w:ascii="Sylfaen" w:hAnsi="Sylfaen" w:cs="Arial"/>
          <w:sz w:val="20"/>
          <w:szCs w:val="20"/>
        </w:rPr>
        <w:t xml:space="preserve"> taking into account his leverage on inter-institutional relations and the decision-making process within the EU.</w:t>
      </w:r>
    </w:p>
    <w:p w:rsidR="005A4ABD" w:rsidRPr="00544599" w:rsidRDefault="005A4ABD" w:rsidP="00544599">
      <w:pPr>
        <w:shd w:val="clear" w:color="auto" w:fill="FFFFFF"/>
        <w:spacing w:after="0" w:line="240" w:lineRule="auto"/>
        <w:jc w:val="both"/>
        <w:rPr>
          <w:rFonts w:ascii="Sylfaen" w:hAnsi="Sylfaen" w:cs="Arial"/>
          <w:sz w:val="20"/>
          <w:szCs w:val="20"/>
        </w:rPr>
      </w:pPr>
      <w:r w:rsidRPr="00544599">
        <w:rPr>
          <w:rFonts w:ascii="Sylfaen" w:hAnsi="Sylfaen" w:cs="Arial"/>
          <w:sz w:val="20"/>
          <w:szCs w:val="20"/>
        </w:rPr>
        <w:t xml:space="preserve">Cooperation with the first Vice-President Timmermans could include the issues related to the human rights protection and rule of law. </w:t>
      </w:r>
    </w:p>
    <w:p w:rsidR="0031377C" w:rsidRPr="00565921" w:rsidRDefault="0031377C" w:rsidP="0031377C">
      <w:pPr>
        <w:spacing w:after="0" w:line="240" w:lineRule="auto"/>
        <w:jc w:val="both"/>
        <w:rPr>
          <w:rFonts w:ascii="Sylfaen" w:hAnsi="Sylfaen"/>
          <w:b/>
          <w:sz w:val="20"/>
          <w:szCs w:val="20"/>
          <w:u w:val="single"/>
          <w:lang w:val="ka-GE"/>
        </w:rPr>
      </w:pPr>
    </w:p>
    <w:p w:rsidR="00A638F8" w:rsidRPr="00565921" w:rsidRDefault="0031377C" w:rsidP="00696743">
      <w:pPr>
        <w:pStyle w:val="Heading2"/>
        <w:shd w:val="clear" w:color="auto" w:fill="FFFFFF"/>
        <w:spacing w:before="0"/>
        <w:rPr>
          <w:rFonts w:ascii="Sylfaen" w:hAnsi="Sylfaen" w:cs="Arial"/>
          <w:b w:val="0"/>
          <w:color w:val="auto"/>
          <w:sz w:val="20"/>
          <w:szCs w:val="20"/>
          <w:u w:val="single"/>
        </w:rPr>
      </w:pPr>
      <w:r w:rsidRPr="00544599">
        <w:rPr>
          <w:rFonts w:ascii="Sylfaen" w:hAnsi="Sylfaen" w:cs="Arial"/>
          <w:color w:val="auto"/>
          <w:sz w:val="20"/>
          <w:szCs w:val="20"/>
          <w:u w:val="single"/>
        </w:rPr>
        <w:t>Responsibilities</w:t>
      </w:r>
      <w:r w:rsidRPr="00565921">
        <w:rPr>
          <w:rFonts w:ascii="Sylfaen" w:hAnsi="Sylfaen" w:cs="Arial"/>
          <w:b w:val="0"/>
          <w:color w:val="auto"/>
          <w:sz w:val="20"/>
          <w:szCs w:val="20"/>
          <w:u w:val="single"/>
          <w:lang w:val="ka-GE"/>
        </w:rPr>
        <w:t>:</w:t>
      </w:r>
      <w:r w:rsidR="00103E50" w:rsidRPr="00565921">
        <w:rPr>
          <w:rFonts w:ascii="Sylfaen" w:hAnsi="Sylfaen" w:cs="Arial"/>
          <w:b w:val="0"/>
          <w:color w:val="auto"/>
          <w:sz w:val="20"/>
          <w:szCs w:val="20"/>
          <w:u w:val="single"/>
          <w:lang w:val="ka-GE"/>
        </w:rPr>
        <w:t xml:space="preserve"> </w:t>
      </w:r>
    </w:p>
    <w:p w:rsidR="00215A0B" w:rsidRPr="00565921" w:rsidRDefault="00215A0B" w:rsidP="00A96927">
      <w:pPr>
        <w:pStyle w:val="Heading2"/>
        <w:numPr>
          <w:ilvl w:val="0"/>
          <w:numId w:val="29"/>
        </w:numPr>
        <w:shd w:val="clear" w:color="auto" w:fill="FFFFFF"/>
        <w:spacing w:before="0" w:line="240" w:lineRule="auto"/>
        <w:ind w:left="0"/>
        <w:rPr>
          <w:rFonts w:ascii="Sylfaen" w:hAnsi="Sylfaen" w:cs="Arial"/>
          <w:b w:val="0"/>
          <w:color w:val="auto"/>
          <w:sz w:val="20"/>
          <w:szCs w:val="20"/>
        </w:rPr>
      </w:pPr>
      <w:r w:rsidRPr="00565921">
        <w:rPr>
          <w:rFonts w:ascii="Sylfaen" w:hAnsi="Sylfaen" w:cs="Arial"/>
          <w:b w:val="0"/>
          <w:color w:val="auto"/>
          <w:sz w:val="20"/>
          <w:szCs w:val="20"/>
        </w:rPr>
        <w:t>Coordinating the work on better regulation within the Commission, ensuring that every proposal respects the principles of subsidiarity and proportionality, which are at the heart of the Commission's work.</w:t>
      </w:r>
    </w:p>
    <w:p w:rsidR="0031377C" w:rsidRPr="00565921" w:rsidRDefault="0031377C" w:rsidP="00215A0B">
      <w:pPr>
        <w:numPr>
          <w:ilvl w:val="0"/>
          <w:numId w:val="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Coordinating the Commission's work on the rule of law and ensuring that every Commission proposal and initiative complies with the Charter of Fundamental Rights.</w:t>
      </w:r>
    </w:p>
    <w:p w:rsidR="0031377C" w:rsidRPr="00565921" w:rsidRDefault="0031377C" w:rsidP="00215A0B">
      <w:pPr>
        <w:numPr>
          <w:ilvl w:val="0"/>
          <w:numId w:val="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Guiding the work of the Commissioner for Justice, Consumers and Gender Equality and the Commissioner for Migration and Home Affairs.</w:t>
      </w:r>
    </w:p>
    <w:p w:rsidR="0031377C" w:rsidRPr="00565921" w:rsidRDefault="0031377C" w:rsidP="0031377C">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Horizontal responsibility for sustainable development.</w:t>
      </w:r>
    </w:p>
    <w:p w:rsidR="0031377C" w:rsidRPr="00565921" w:rsidRDefault="0031377C" w:rsidP="0031377C">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Overseeing the European Commission's relations with the other European institutions and promoting a new partnership with national Parliaments.</w:t>
      </w:r>
    </w:p>
    <w:p w:rsidR="00DA3AF4" w:rsidRPr="00DA3AF4" w:rsidRDefault="0031377C" w:rsidP="00DA3AF4">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Coordinating the work on transparency.</w:t>
      </w:r>
    </w:p>
    <w:p w:rsidR="00DA3AF4" w:rsidRDefault="00DA3AF4" w:rsidP="00DA3AF4">
      <w:pPr>
        <w:shd w:val="clear" w:color="auto" w:fill="FFFFFF"/>
        <w:spacing w:before="100" w:beforeAutospacing="1" w:after="100" w:afterAutospacing="1" w:line="240" w:lineRule="auto"/>
        <w:rPr>
          <w:rFonts w:ascii="Sylfaen" w:hAnsi="Sylfaen" w:cs="Arial"/>
          <w:sz w:val="20"/>
          <w:szCs w:val="20"/>
        </w:rPr>
      </w:pPr>
    </w:p>
    <w:p w:rsidR="00544599" w:rsidRPr="008A0599" w:rsidRDefault="00544599" w:rsidP="008A0599">
      <w:pPr>
        <w:pStyle w:val="ListParagraph"/>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544599">
      <w:pPr>
        <w:shd w:val="clear" w:color="auto" w:fill="FFFFFF"/>
        <w:tabs>
          <w:tab w:val="left" w:pos="1440"/>
          <w:tab w:val="left" w:pos="1530"/>
        </w:tabs>
        <w:spacing w:before="100" w:beforeAutospacing="1" w:after="100" w:afterAutospacing="1" w:line="240" w:lineRule="auto"/>
        <w:rPr>
          <w:rFonts w:ascii="Sylfaen" w:hAnsi="Sylfaen" w:cs="Arial"/>
          <w:b/>
          <w:sz w:val="20"/>
          <w:szCs w:val="20"/>
        </w:rPr>
      </w:pPr>
      <w:r w:rsidRPr="00994281">
        <w:rPr>
          <w:rFonts w:ascii="Arial" w:hAnsi="Arial" w:cs="Arial"/>
          <w:b/>
          <w:noProof/>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2794</wp:posOffset>
            </wp:positionV>
            <wp:extent cx="864870" cy="926592"/>
            <wp:effectExtent l="19050" t="0" r="0" b="0"/>
            <wp:wrapSquare wrapText="bothSides"/>
            <wp:docPr id="51" name="Picture 25" descr="C:\Users\tiordanishvili\Desktop\mogher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iordanishvili\Desktop\mogherini.jpg"/>
                    <pic:cNvPicPr>
                      <a:picLocks noChangeAspect="1" noChangeArrowheads="1"/>
                    </pic:cNvPicPr>
                  </pic:nvPicPr>
                  <pic:blipFill>
                    <a:blip r:embed="rId9" cstate="print"/>
                    <a:srcRect/>
                    <a:stretch>
                      <a:fillRect/>
                    </a:stretch>
                  </pic:blipFill>
                  <pic:spPr bwMode="auto">
                    <a:xfrm>
                      <a:off x="0" y="0"/>
                      <a:ext cx="864870" cy="926592"/>
                    </a:xfrm>
                    <a:prstGeom prst="rect">
                      <a:avLst/>
                    </a:prstGeom>
                    <a:noFill/>
                    <a:ln w="9525">
                      <a:noFill/>
                      <a:miter lim="800000"/>
                      <a:headEnd/>
                      <a:tailEnd/>
                    </a:ln>
                  </pic:spPr>
                </pic:pic>
              </a:graphicData>
            </a:graphic>
          </wp:anchor>
        </w:drawing>
      </w:r>
      <w:r w:rsidR="00544599" w:rsidRPr="00994281">
        <w:rPr>
          <w:rFonts w:ascii="Sylfaen" w:hAnsi="Sylfaen" w:cs="Arial"/>
          <w:b/>
          <w:sz w:val="20"/>
          <w:szCs w:val="20"/>
        </w:rPr>
        <w:t>High Representative of the Union for Foreign Affairs and Security Policy/Vice-President of the  Commission</w:t>
      </w:r>
      <w:r w:rsidRPr="00994281">
        <w:rPr>
          <w:rFonts w:ascii="Sylfaen" w:hAnsi="Sylfaen" w:cs="Arial"/>
          <w:b/>
          <w:sz w:val="20"/>
          <w:szCs w:val="20"/>
        </w:rPr>
        <w:t>,</w:t>
      </w:r>
      <w:r w:rsidR="00544599">
        <w:rPr>
          <w:rFonts w:ascii="Sylfaen" w:hAnsi="Sylfaen" w:cs="Arial"/>
          <w:sz w:val="20"/>
          <w:szCs w:val="20"/>
        </w:rPr>
        <w:t xml:space="preserve"> </w:t>
      </w:r>
      <w:r w:rsidRPr="00565921">
        <w:rPr>
          <w:rFonts w:ascii="Sylfaen" w:hAnsi="Sylfaen" w:cs="Arial"/>
          <w:b/>
          <w:sz w:val="20"/>
          <w:szCs w:val="20"/>
        </w:rPr>
        <w:t>Federica Mogherini</w:t>
      </w:r>
    </w:p>
    <w:p w:rsidR="008A0599" w:rsidRPr="00544599" w:rsidRDefault="008A0599" w:rsidP="008A0599">
      <w:pPr>
        <w:spacing w:after="0" w:line="240" w:lineRule="auto"/>
        <w:jc w:val="both"/>
        <w:rPr>
          <w:rFonts w:ascii="Sylfaen" w:hAnsi="Sylfaen" w:cs="Sylfaen"/>
          <w:sz w:val="20"/>
          <w:szCs w:val="20"/>
        </w:rPr>
      </w:pPr>
      <w:r w:rsidRPr="00544599">
        <w:rPr>
          <w:rFonts w:ascii="Sylfaen" w:hAnsi="Sylfaen" w:cs="Sylfaen"/>
          <w:sz w:val="20"/>
          <w:szCs w:val="20"/>
        </w:rPr>
        <w:t xml:space="preserve">Georgia has a regular active cooperation with the High Representative on wide range of issues related to Georgia’s EU integration process. </w:t>
      </w:r>
    </w:p>
    <w:p w:rsidR="00544599" w:rsidRDefault="00544599" w:rsidP="00544599">
      <w:pPr>
        <w:spacing w:after="0" w:line="240" w:lineRule="auto"/>
        <w:jc w:val="both"/>
        <w:rPr>
          <w:rFonts w:ascii="Sylfaen" w:hAnsi="Sylfaen" w:cs="Sylfaen"/>
          <w:sz w:val="20"/>
          <w:szCs w:val="20"/>
        </w:rPr>
      </w:pPr>
    </w:p>
    <w:p w:rsidR="005A4ABD" w:rsidRPr="00565921" w:rsidRDefault="005A4ABD" w:rsidP="005A4ABD">
      <w:pPr>
        <w:shd w:val="clear" w:color="auto" w:fill="FFFFFF"/>
        <w:spacing w:after="0" w:line="240" w:lineRule="auto"/>
        <w:rPr>
          <w:rFonts w:ascii="Sylfaen" w:hAnsi="Sylfaen" w:cs="Arial"/>
          <w:sz w:val="20"/>
          <w:szCs w:val="20"/>
          <w:u w:val="single"/>
        </w:rPr>
      </w:pPr>
    </w:p>
    <w:p w:rsidR="0031377C" w:rsidRPr="00565921" w:rsidRDefault="0031377C" w:rsidP="005A4ABD">
      <w:pPr>
        <w:shd w:val="clear" w:color="auto" w:fill="FFFFFF"/>
        <w:spacing w:after="0" w:line="240" w:lineRule="auto"/>
        <w:rPr>
          <w:rFonts w:ascii="Sylfaen" w:hAnsi="Sylfaen" w:cs="Arial"/>
          <w:sz w:val="20"/>
          <w:szCs w:val="20"/>
          <w:u w:val="single"/>
        </w:rPr>
      </w:pPr>
      <w:r w:rsidRPr="00544599">
        <w:rPr>
          <w:rFonts w:ascii="Sylfaen" w:hAnsi="Sylfaen" w:cs="Arial"/>
          <w:b/>
          <w:sz w:val="20"/>
          <w:szCs w:val="20"/>
          <w:u w:val="single"/>
        </w:rPr>
        <w:t>Responsibilities</w:t>
      </w:r>
      <w:r w:rsidRPr="00565921">
        <w:rPr>
          <w:rFonts w:ascii="Sylfaen" w:hAnsi="Sylfaen" w:cs="Arial"/>
          <w:sz w:val="20"/>
          <w:szCs w:val="20"/>
          <w:u w:val="single"/>
        </w:rPr>
        <w:t>:</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Leading the Project Team "Europe in the World".</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Representing the EU at international fora such as the United Nations.</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Chairing the Commission's Group on External Action to deliver a common approach for EU action on the world stage.</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Regularly reporting back to the Commission's President and to the whole College about geopolitical developments.</w:t>
      </w:r>
    </w:p>
    <w:p w:rsidR="0031377C"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Coordinating the work of all Commissioners in charge of external relations portfolios.</w:t>
      </w:r>
    </w:p>
    <w:p w:rsidR="008A0599" w:rsidRDefault="008A0599" w:rsidP="008A0599">
      <w:pPr>
        <w:shd w:val="clear" w:color="auto" w:fill="FFFFFF"/>
        <w:spacing w:after="0" w:line="240" w:lineRule="auto"/>
        <w:rPr>
          <w:rFonts w:ascii="Arial" w:hAnsi="Arial" w:cs="Arial"/>
          <w:sz w:val="20"/>
          <w:szCs w:val="20"/>
        </w:rPr>
      </w:pPr>
    </w:p>
    <w:p w:rsidR="008A0599" w:rsidRPr="00565921" w:rsidRDefault="008A0599" w:rsidP="008A0599">
      <w:pPr>
        <w:shd w:val="clear" w:color="auto" w:fill="FFFFFF"/>
        <w:spacing w:after="0" w:line="240" w:lineRule="auto"/>
        <w:rPr>
          <w:rFonts w:ascii="Arial" w:hAnsi="Arial" w:cs="Arial"/>
          <w:sz w:val="20"/>
          <w:szCs w:val="20"/>
        </w:rPr>
      </w:pPr>
    </w:p>
    <w:p w:rsidR="005A4ABD" w:rsidRPr="00565921" w:rsidRDefault="005A4ABD" w:rsidP="005A4ABD">
      <w:pPr>
        <w:shd w:val="clear" w:color="auto" w:fill="FFFFFF"/>
        <w:spacing w:after="0" w:line="240" w:lineRule="auto"/>
        <w:rPr>
          <w:rFonts w:ascii="Arial" w:hAnsi="Arial" w:cs="Arial"/>
          <w:sz w:val="20"/>
          <w:szCs w:val="20"/>
        </w:rPr>
      </w:pPr>
    </w:p>
    <w:p w:rsidR="005A4ABD" w:rsidRPr="00565921" w:rsidRDefault="005A4ABD" w:rsidP="005A4ABD">
      <w:pPr>
        <w:shd w:val="clear" w:color="auto" w:fill="FFFFFF"/>
        <w:spacing w:after="0" w:line="240" w:lineRule="auto"/>
        <w:rPr>
          <w:rFonts w:ascii="Arial" w:hAnsi="Arial" w:cs="Arial"/>
          <w:sz w:val="20"/>
          <w:szCs w:val="20"/>
        </w:rPr>
      </w:pPr>
    </w:p>
    <w:p w:rsidR="0031377C" w:rsidRPr="00544599" w:rsidRDefault="0031377C" w:rsidP="00544599">
      <w:pPr>
        <w:spacing w:after="0" w:line="240" w:lineRule="auto"/>
        <w:jc w:val="both"/>
        <w:rPr>
          <w:rFonts w:ascii="Sylfaen" w:hAnsi="Sylfaen" w:cs="Sylfaen"/>
          <w:sz w:val="20"/>
          <w:szCs w:val="20"/>
          <w:lang w:val="ka-GE"/>
        </w:rPr>
      </w:pPr>
      <w:r w:rsidRPr="00994281">
        <w:rPr>
          <w:rFonts w:ascii="Sylfaen" w:hAnsi="Sylfaen" w:cs="Sylfaen"/>
          <w:b/>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ragraph">
              <wp:posOffset>-2032</wp:posOffset>
            </wp:positionV>
            <wp:extent cx="822198" cy="822960"/>
            <wp:effectExtent l="19050" t="0" r="0" b="0"/>
            <wp:wrapSquare wrapText="bothSides"/>
            <wp:docPr id="15" name="Picture 2" descr="C:\Users\tiordanishvili\Desktop\andrus_ansi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ordanishvili\Desktop\andrus_ansip_2.jpg"/>
                    <pic:cNvPicPr>
                      <a:picLocks noChangeAspect="1" noChangeArrowheads="1"/>
                    </pic:cNvPicPr>
                  </pic:nvPicPr>
                  <pic:blipFill>
                    <a:blip r:embed="rId10" cstate="print"/>
                    <a:srcRect/>
                    <a:stretch>
                      <a:fillRect/>
                    </a:stretch>
                  </pic:blipFill>
                  <pic:spPr bwMode="auto">
                    <a:xfrm>
                      <a:off x="0" y="0"/>
                      <a:ext cx="822198" cy="822960"/>
                    </a:xfrm>
                    <a:prstGeom prst="rect">
                      <a:avLst/>
                    </a:prstGeom>
                    <a:noFill/>
                    <a:ln w="9525">
                      <a:noFill/>
                      <a:miter lim="800000"/>
                      <a:headEnd/>
                      <a:tailEnd/>
                    </a:ln>
                  </pic:spPr>
                </pic:pic>
              </a:graphicData>
            </a:graphic>
          </wp:anchor>
        </w:drawing>
      </w:r>
      <w:r w:rsidRPr="00994281">
        <w:rPr>
          <w:rFonts w:ascii="Sylfaen" w:hAnsi="Sylfaen" w:cs="Arial"/>
          <w:b/>
          <w:sz w:val="20"/>
          <w:szCs w:val="20"/>
        </w:rPr>
        <w:t>VICE-PRESIDENT for Digital Single Market,</w:t>
      </w:r>
      <w:r w:rsidRPr="00565921">
        <w:rPr>
          <w:rFonts w:ascii="Sylfaen" w:hAnsi="Sylfaen" w:cs="Arial"/>
          <w:b/>
          <w:sz w:val="20"/>
          <w:szCs w:val="20"/>
        </w:rPr>
        <w:t xml:space="preserve"> Andrus Ansip</w:t>
      </w:r>
    </w:p>
    <w:p w:rsidR="00544599" w:rsidRP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shd w:val="clear" w:color="auto" w:fill="FFFFFF"/>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2111BB" w:rsidRDefault="002111BB" w:rsidP="008A0599">
      <w:pPr>
        <w:pStyle w:val="ListParagraph"/>
        <w:shd w:val="clear" w:color="auto" w:fill="FFFFFF"/>
        <w:spacing w:before="100" w:beforeAutospacing="1" w:after="100" w:afterAutospacing="1" w:line="240" w:lineRule="auto"/>
        <w:ind w:left="0"/>
        <w:jc w:val="both"/>
        <w:rPr>
          <w:rFonts w:ascii="Sylfaen" w:hAnsi="Sylfaen"/>
          <w:sz w:val="20"/>
          <w:szCs w:val="20"/>
          <w:shd w:val="clear" w:color="auto" w:fill="FFFFFF"/>
        </w:rPr>
      </w:pPr>
      <w:r w:rsidRPr="00565921">
        <w:rPr>
          <w:rFonts w:ascii="Sylfaen" w:hAnsi="Sylfaen"/>
          <w:sz w:val="20"/>
          <w:szCs w:val="20"/>
        </w:rPr>
        <w:t xml:space="preserve">The digital economy was recognised as an area with untapped potential for the EU and six partners at the </w:t>
      </w:r>
      <w:hyperlink r:id="rId11" w:tgtFrame="_blank" w:history="1">
        <w:r w:rsidRPr="00565921">
          <w:rPr>
            <w:rStyle w:val="Hyperlink"/>
            <w:rFonts w:ascii="Sylfaen" w:hAnsi="Sylfaen"/>
            <w:color w:val="auto"/>
            <w:sz w:val="20"/>
            <w:szCs w:val="20"/>
            <w:u w:val="none"/>
          </w:rPr>
          <w:t>Eastern Partnership Summit in Riga</w:t>
        </w:r>
      </w:hyperlink>
      <w:r w:rsidRPr="00565921">
        <w:rPr>
          <w:rFonts w:ascii="Sylfaen" w:hAnsi="Sylfaen"/>
          <w:sz w:val="20"/>
          <w:szCs w:val="20"/>
        </w:rPr>
        <w:t xml:space="preserve"> on 21-22 May 2015. On 11 June 2015 Georgia participated in the first Eastern Partnership Ministerial Meeting on Digital Economy co-chaired by Commissioner Ansip. </w:t>
      </w:r>
      <w:r w:rsidRPr="00565921">
        <w:rPr>
          <w:rFonts w:ascii="Sylfaen" w:hAnsi="Sylfaen"/>
          <w:sz w:val="20"/>
          <w:szCs w:val="20"/>
          <w:shd w:val="clear" w:color="auto" w:fill="FFFFFF"/>
        </w:rPr>
        <w:t xml:space="preserve">13 M Euro contract was signed to enable researchers and students in the European Union’s Eastern Neighbourhood to fully participate in the digital economy. </w:t>
      </w:r>
    </w:p>
    <w:p w:rsidR="008A0599" w:rsidRPr="00565921" w:rsidRDefault="008A0599" w:rsidP="008A0599">
      <w:pPr>
        <w:pStyle w:val="ListParagraph"/>
        <w:shd w:val="clear" w:color="auto" w:fill="FFFFFF"/>
        <w:spacing w:before="100" w:beforeAutospacing="1" w:after="100" w:afterAutospacing="1" w:line="240" w:lineRule="auto"/>
        <w:ind w:left="0"/>
        <w:jc w:val="both"/>
        <w:rPr>
          <w:rFonts w:ascii="Sylfaen" w:hAnsi="Sylfaen"/>
          <w:sz w:val="20"/>
          <w:szCs w:val="20"/>
          <w:shd w:val="clear" w:color="auto" w:fill="FFFFFF"/>
        </w:rPr>
      </w:pPr>
    </w:p>
    <w:p w:rsidR="002111BB" w:rsidRPr="00565921" w:rsidRDefault="00544599" w:rsidP="00544599">
      <w:pPr>
        <w:pStyle w:val="ListParagraph"/>
        <w:shd w:val="clear" w:color="auto" w:fill="FFFFFF"/>
        <w:spacing w:before="100" w:beforeAutospacing="1" w:after="100" w:afterAutospacing="1" w:line="240" w:lineRule="auto"/>
        <w:ind w:left="0"/>
        <w:jc w:val="both"/>
        <w:rPr>
          <w:rFonts w:ascii="Sylfaen" w:hAnsi="Sylfaen" w:cs="Arial"/>
          <w:sz w:val="20"/>
          <w:szCs w:val="20"/>
          <w:lang w:val="ka-GE"/>
        </w:rPr>
      </w:pPr>
      <w:r w:rsidRPr="00544599">
        <w:rPr>
          <w:rFonts w:ascii="Sylfaen" w:hAnsi="Sylfaen"/>
          <w:b/>
          <w:sz w:val="20"/>
          <w:szCs w:val="20"/>
        </w:rPr>
        <w:t>Recommendation</w:t>
      </w:r>
      <w:r>
        <w:rPr>
          <w:rFonts w:ascii="Sylfaen" w:hAnsi="Sylfaen"/>
          <w:sz w:val="20"/>
          <w:szCs w:val="20"/>
        </w:rPr>
        <w:t xml:space="preserve">: </w:t>
      </w:r>
      <w:r w:rsidR="00565921">
        <w:rPr>
          <w:rFonts w:ascii="Sylfaen" w:hAnsi="Sylfaen"/>
          <w:sz w:val="20"/>
          <w:szCs w:val="20"/>
        </w:rPr>
        <w:t>Cooperation could be further enhanced in order to</w:t>
      </w:r>
      <w:r w:rsidR="002111BB" w:rsidRPr="00565921">
        <w:rPr>
          <w:rFonts w:ascii="Sylfaen" w:hAnsi="Sylfaen"/>
          <w:sz w:val="20"/>
          <w:szCs w:val="20"/>
        </w:rPr>
        <w:t xml:space="preserve"> facilitate closer digital integration, which offers great potential for trade growth and wider economic cooperation for the EU and the Eastern Partnership countries.</w:t>
      </w:r>
    </w:p>
    <w:p w:rsidR="0031377C" w:rsidRPr="00565921" w:rsidRDefault="0031377C" w:rsidP="002111BB">
      <w:pPr>
        <w:pStyle w:val="Heading2"/>
        <w:shd w:val="clear" w:color="auto" w:fill="FFFFFF"/>
        <w:spacing w:before="0"/>
        <w:rPr>
          <w:rFonts w:ascii="Arial" w:hAnsi="Arial" w:cs="Arial"/>
          <w:b w:val="0"/>
          <w:color w:val="auto"/>
          <w:sz w:val="20"/>
          <w:szCs w:val="20"/>
          <w:u w:val="single"/>
        </w:rPr>
      </w:pPr>
      <w:r w:rsidRPr="00544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Leading the Project Team "</w:t>
      </w:r>
      <w:hyperlink r:id="rId12" w:anchor="td" w:history="1">
        <w:r w:rsidRPr="00565921">
          <w:rPr>
            <w:rStyle w:val="Hyperlink"/>
            <w:rFonts w:ascii="Sylfaen" w:hAnsi="Sylfaen" w:cs="Arial"/>
            <w:color w:val="auto"/>
            <w:sz w:val="20"/>
            <w:szCs w:val="20"/>
          </w:rPr>
          <w:t>Digital Single Market</w:t>
        </w:r>
      </w:hyperlink>
      <w:r w:rsidRPr="00565921">
        <w:rPr>
          <w:rFonts w:ascii="Sylfaen" w:hAnsi="Sylfaen" w:cs="Arial"/>
          <w:sz w:val="20"/>
          <w:szCs w:val="20"/>
        </w:rPr>
        <w:t>’’.</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Creating a connected digital single market and making Europe a world leader in information and communication technology.</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Breaking down national silos in telecoms regulation, in copyright and data protection legislation and in the management of radio waves.</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build the framework conditions for protecting citizens online, including fighting against cybercrime.</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Simplifying consumer rules for online shopping.</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Mobilising additional public and private investment for infrastructure such as broadband networks.</w:t>
      </w:r>
    </w:p>
    <w:p w:rsidR="00645C01"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digital and eGovernment approaches in national and EU administrations.</w:t>
      </w:r>
    </w:p>
    <w:p w:rsidR="00645C0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Supporting the development of cultural and creative industries in Europe.</w:t>
      </w:r>
      <w:r w:rsidR="007E5F03" w:rsidRPr="00565921">
        <w:rPr>
          <w:rFonts w:ascii="Sylfaen" w:hAnsi="Sylfaen" w:cs="Arial"/>
          <w:sz w:val="20"/>
          <w:szCs w:val="20"/>
        </w:rPr>
        <w:t xml:space="preserve"> </w:t>
      </w:r>
    </w:p>
    <w:p w:rsidR="00544599" w:rsidRDefault="008A0599" w:rsidP="00544599">
      <w:pPr>
        <w:shd w:val="clear" w:color="auto" w:fill="FFFFFF"/>
        <w:spacing w:after="0" w:line="240" w:lineRule="auto"/>
        <w:rPr>
          <w:rFonts w:ascii="Sylfaen" w:hAnsi="Sylfaen" w:cs="Arial"/>
          <w:sz w:val="20"/>
          <w:szCs w:val="20"/>
        </w:rPr>
      </w:pPr>
      <w:r>
        <w:rPr>
          <w:rFonts w:ascii="Sylfaen" w:hAnsi="Sylfaen" w:cs="Arial"/>
          <w:sz w:val="20"/>
          <w:szCs w:val="20"/>
        </w:rPr>
        <w:br/>
      </w:r>
    </w:p>
    <w:p w:rsidR="00E7584E" w:rsidRDefault="008A0599" w:rsidP="008A0599">
      <w:pPr>
        <w:shd w:val="clear" w:color="auto" w:fill="FFFFFF"/>
        <w:spacing w:before="100" w:beforeAutospacing="1" w:after="100" w:afterAutospacing="1" w:line="240" w:lineRule="auto"/>
        <w:rPr>
          <w:rFonts w:ascii="Sylfaen" w:hAnsi="Sylfaen" w:cs="Arial"/>
          <w:b/>
          <w:sz w:val="20"/>
          <w:szCs w:val="20"/>
        </w:rPr>
      </w:pPr>
      <w:r>
        <w:rPr>
          <w:rFonts w:ascii="Sylfaen" w:hAnsi="Sylfaen" w:cs="Arial"/>
          <w:noProof/>
          <w:sz w:val="20"/>
          <w:szCs w:val="20"/>
        </w:rPr>
        <w:drawing>
          <wp:anchor distT="0" distB="0" distL="114300" distR="114300" simplePos="0" relativeHeight="251663360" behindDoc="0" locked="0" layoutInCell="1" allowOverlap="1">
            <wp:simplePos x="0" y="0"/>
            <wp:positionH relativeFrom="column">
              <wp:posOffset>-46990</wp:posOffset>
            </wp:positionH>
            <wp:positionV relativeFrom="paragraph">
              <wp:posOffset>164465</wp:posOffset>
            </wp:positionV>
            <wp:extent cx="930275" cy="920115"/>
            <wp:effectExtent l="19050" t="0" r="3175" b="0"/>
            <wp:wrapSquare wrapText="bothSides"/>
            <wp:docPr id="16" name="Picture 4" descr="C:\Users\tiordanishvili\Desktop\sefcovi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ordanishvili\Desktop\sefcovic_0.jpg"/>
                    <pic:cNvPicPr>
                      <a:picLocks noChangeAspect="1" noChangeArrowheads="1"/>
                    </pic:cNvPicPr>
                  </pic:nvPicPr>
                  <pic:blipFill>
                    <a:blip r:embed="rId13" cstate="print"/>
                    <a:srcRect/>
                    <a:stretch>
                      <a:fillRect/>
                    </a:stretch>
                  </pic:blipFill>
                  <pic:spPr bwMode="auto">
                    <a:xfrm>
                      <a:off x="0" y="0"/>
                      <a:ext cx="930275" cy="920115"/>
                    </a:xfrm>
                    <a:prstGeom prst="rect">
                      <a:avLst/>
                    </a:prstGeom>
                    <a:noFill/>
                    <a:ln w="9525">
                      <a:noFill/>
                      <a:miter lim="800000"/>
                      <a:headEnd/>
                      <a:tailEnd/>
                    </a:ln>
                  </pic:spPr>
                </pic:pic>
              </a:graphicData>
            </a:graphic>
          </wp:anchor>
        </w:drawing>
      </w:r>
    </w:p>
    <w:p w:rsidR="0031377C" w:rsidRPr="00E7584E" w:rsidRDefault="00544599" w:rsidP="008A0599">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sz w:val="20"/>
          <w:szCs w:val="20"/>
        </w:rPr>
        <w:t xml:space="preserve"> </w:t>
      </w:r>
      <w:r w:rsidR="0031377C" w:rsidRPr="00994281">
        <w:rPr>
          <w:rFonts w:ascii="Sylfaen" w:hAnsi="Sylfaen" w:cs="Arial"/>
          <w:b/>
          <w:sz w:val="20"/>
          <w:szCs w:val="20"/>
        </w:rPr>
        <w:t>VICE-PRESIDENT  for  Energy Union,</w:t>
      </w:r>
      <w:r w:rsidR="0031377C" w:rsidRPr="00565921">
        <w:rPr>
          <w:rFonts w:ascii="Sylfaen" w:hAnsi="Sylfaen" w:cs="Arial"/>
          <w:b/>
          <w:sz w:val="20"/>
          <w:szCs w:val="20"/>
        </w:rPr>
        <w:t xml:space="preserve"> Maroš Šefčovič</w:t>
      </w:r>
    </w:p>
    <w:p w:rsidR="008A0599" w:rsidRDefault="008A0599" w:rsidP="008A0599">
      <w:pPr>
        <w:pStyle w:val="ListParagraph"/>
        <w:spacing w:before="120" w:after="120" w:line="240" w:lineRule="auto"/>
        <w:jc w:val="both"/>
        <w:rPr>
          <w:rFonts w:ascii="Sylfaen" w:hAnsi="Sylfaen" w:cs="Arial"/>
          <w:sz w:val="20"/>
          <w:szCs w:val="20"/>
        </w:rPr>
      </w:pPr>
    </w:p>
    <w:p w:rsidR="008A0599" w:rsidRDefault="008A0599" w:rsidP="008A0599">
      <w:pPr>
        <w:pStyle w:val="ListParagraph"/>
        <w:spacing w:before="120" w:after="120" w:line="240" w:lineRule="auto"/>
        <w:jc w:val="both"/>
        <w:rPr>
          <w:rFonts w:ascii="Sylfaen" w:hAnsi="Sylfaen" w:cs="Arial"/>
          <w:sz w:val="20"/>
          <w:szCs w:val="20"/>
        </w:rPr>
      </w:pPr>
    </w:p>
    <w:p w:rsidR="008A0599" w:rsidRDefault="008A0599" w:rsidP="008A0599">
      <w:pPr>
        <w:pStyle w:val="ListParagraph"/>
        <w:spacing w:before="120" w:after="120" w:line="240" w:lineRule="auto"/>
        <w:jc w:val="both"/>
        <w:rPr>
          <w:rFonts w:ascii="Sylfaen" w:hAnsi="Sylfaen" w:cs="Arial"/>
          <w:sz w:val="20"/>
          <w:szCs w:val="20"/>
        </w:rPr>
      </w:pPr>
    </w:p>
    <w:p w:rsidR="00AE4BC1" w:rsidRDefault="008A0599" w:rsidP="00AE4BC1">
      <w:pPr>
        <w:pStyle w:val="ListParagraph"/>
        <w:spacing w:before="120" w:after="120" w:line="240" w:lineRule="auto"/>
        <w:ind w:left="-90"/>
        <w:jc w:val="both"/>
        <w:rPr>
          <w:rFonts w:ascii="Sylfaen" w:hAnsi="Sylfaen"/>
          <w:sz w:val="20"/>
          <w:szCs w:val="20"/>
          <w:lang w:eastAsia="fr-BE"/>
        </w:rPr>
      </w:pPr>
      <w:r w:rsidRPr="008A0599">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enhanced within the framework of the Energy Community in line with commitments under the Energy Community Treaty, as well as on matters related to Energy field covered by the Association Agreement and Association Agenda, namely </w:t>
      </w:r>
      <w:r w:rsidR="002111BB" w:rsidRPr="00565921">
        <w:rPr>
          <w:rFonts w:ascii="Sylfaen" w:hAnsi="Sylfaen"/>
          <w:sz w:val="20"/>
          <w:szCs w:val="20"/>
          <w:lang w:eastAsia="fr-BE"/>
        </w:rPr>
        <w:t xml:space="preserve">integration of Georgia's energy market with that of the EU, strengthening Georgia' energy security, Reinforcing Georgia's energy infrastructure network and interconnections etc.  </w:t>
      </w:r>
    </w:p>
    <w:p w:rsidR="00F07436" w:rsidRPr="00AE4BC1" w:rsidRDefault="002111BB" w:rsidP="00AE4BC1">
      <w:pPr>
        <w:pStyle w:val="ListParagraph"/>
        <w:spacing w:before="120" w:after="120" w:line="240" w:lineRule="auto"/>
        <w:ind w:left="-90"/>
        <w:jc w:val="both"/>
        <w:rPr>
          <w:rFonts w:ascii="Sylfaen" w:hAnsi="Sylfaen"/>
          <w:sz w:val="20"/>
          <w:szCs w:val="20"/>
          <w:lang w:eastAsia="fr-BE"/>
        </w:rPr>
      </w:pPr>
      <w:r w:rsidRPr="00AE4BC1">
        <w:rPr>
          <w:rFonts w:ascii="Sylfaen" w:hAnsi="Sylfaen"/>
          <w:b/>
          <w:i/>
          <w:sz w:val="20"/>
          <w:szCs w:val="20"/>
          <w:highlight w:val="yellow"/>
          <w:lang w:eastAsia="fr-BE"/>
        </w:rPr>
        <w:t>Counterpart –</w:t>
      </w:r>
      <w:r w:rsidR="00DA3AF4" w:rsidRPr="00AE4BC1">
        <w:rPr>
          <w:rFonts w:ascii="Sylfaen" w:hAnsi="Sylfaen" w:cs="Arial"/>
          <w:b/>
          <w:i/>
          <w:sz w:val="20"/>
          <w:szCs w:val="20"/>
          <w:highlight w:val="yellow"/>
          <w:shd w:val="clear" w:color="auto" w:fill="FFFFFF"/>
        </w:rPr>
        <w:t>Ministry of Economy and Sustainable Development.</w:t>
      </w:r>
    </w:p>
    <w:p w:rsidR="002111BB" w:rsidRPr="00565921" w:rsidRDefault="002111BB" w:rsidP="002111BB">
      <w:pPr>
        <w:shd w:val="clear" w:color="auto" w:fill="FFFFFF"/>
        <w:spacing w:after="0" w:line="240" w:lineRule="auto"/>
        <w:rPr>
          <w:rFonts w:ascii="Sylfaen" w:hAnsi="Sylfaen" w:cs="Arial"/>
          <w:b/>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Project Team "</w:t>
      </w:r>
      <w:hyperlink r:id="rId14" w:anchor="te" w:history="1">
        <w:r w:rsidRPr="00565921">
          <w:rPr>
            <w:rStyle w:val="Hyperlink"/>
            <w:rFonts w:ascii="Sylfaen" w:hAnsi="Sylfaen" w:cs="Arial"/>
            <w:color w:val="auto"/>
            <w:sz w:val="20"/>
            <w:szCs w:val="20"/>
          </w:rPr>
          <w:t>Energy Union</w:t>
        </w:r>
      </w:hyperlink>
      <w:r w:rsidRPr="00565921">
        <w:rPr>
          <w:rFonts w:ascii="Sylfaen" w:hAnsi="Sylfaen" w:cs="Arial"/>
          <w:sz w:val="20"/>
          <w:szCs w:val="20"/>
        </w:rPr>
        <w:t>".</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Establishing a European Energy Union by connecting infrastructures, enforcing legislation and increasing competition to help drive down costs for citizens and businesses and boost growth.</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lastRenderedPageBreak/>
        <w:t>Working to prevent energy shortages, diversifying sources of energy imports and ensuring a united European voice in negotiations to improve our energy security.</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Helping to mobilise additional investment in power grids, renewable energy installations and other energy infrastructure.</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Improving energy efficiency, especially for buildings; with a binding target of 30% less energy use by 2030.</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Coordinating the Commission's efforts to ensure the EU reaches its climate and energy targets for 2020 and 2030.</w:t>
      </w:r>
    </w:p>
    <w:p w:rsidR="0031377C"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Co-Chair of the Global Covenant of Mayors for Climate and Energy.</w:t>
      </w:r>
    </w:p>
    <w:p w:rsidR="008A0599" w:rsidRDefault="008A0599" w:rsidP="008A0599">
      <w:pPr>
        <w:shd w:val="clear" w:color="auto" w:fill="FFFFFF"/>
        <w:spacing w:after="0" w:line="240" w:lineRule="auto"/>
        <w:rPr>
          <w:rFonts w:ascii="Sylfaen" w:hAnsi="Sylfaen" w:cs="Arial"/>
          <w:sz w:val="20"/>
          <w:szCs w:val="20"/>
        </w:rPr>
      </w:pPr>
    </w:p>
    <w:p w:rsidR="008A0599" w:rsidRPr="00565921" w:rsidRDefault="008A0599" w:rsidP="008A0599">
      <w:pPr>
        <w:shd w:val="clear" w:color="auto" w:fill="FFFFFF"/>
        <w:spacing w:after="0" w:line="240" w:lineRule="auto"/>
        <w:rPr>
          <w:rFonts w:ascii="Sylfaen" w:hAnsi="Sylfaen" w:cs="Arial"/>
          <w:sz w:val="20"/>
          <w:szCs w:val="20"/>
        </w:rPr>
      </w:pPr>
    </w:p>
    <w:p w:rsidR="0031377C" w:rsidRPr="008A0599" w:rsidRDefault="0031377C" w:rsidP="008A0599">
      <w:pPr>
        <w:shd w:val="clear" w:color="auto" w:fill="FFFFFF"/>
        <w:spacing w:before="100" w:beforeAutospacing="1" w:after="100" w:afterAutospacing="1" w:line="240" w:lineRule="auto"/>
        <w:rPr>
          <w:rFonts w:ascii="Arial" w:hAnsi="Arial" w:cs="Arial"/>
          <w:sz w:val="20"/>
          <w:szCs w:val="20"/>
        </w:rPr>
      </w:pPr>
      <w:r w:rsidRPr="00994281">
        <w:rPr>
          <w:rFonts w:ascii="Arial" w:hAnsi="Arial" w:cs="Arial"/>
          <w:b/>
          <w:noProof/>
          <w:sz w:val="20"/>
          <w:szCs w:val="20"/>
        </w:rPr>
        <w:drawing>
          <wp:anchor distT="0" distB="0" distL="114300" distR="114300" simplePos="0" relativeHeight="251664384" behindDoc="0" locked="0" layoutInCell="1" allowOverlap="1">
            <wp:simplePos x="0" y="0"/>
            <wp:positionH relativeFrom="column">
              <wp:posOffset>19050</wp:posOffset>
            </wp:positionH>
            <wp:positionV relativeFrom="paragraph">
              <wp:posOffset>175387</wp:posOffset>
            </wp:positionV>
            <wp:extent cx="864870" cy="969264"/>
            <wp:effectExtent l="19050" t="0" r="0" b="0"/>
            <wp:wrapSquare wrapText="bothSides"/>
            <wp:docPr id="17" name="Picture 3" descr="C:\Users\tiordanishvili\Desktop\dombrovs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ordanishvili\Desktop\dombrovskis.jpg"/>
                    <pic:cNvPicPr>
                      <a:picLocks noChangeAspect="1" noChangeArrowheads="1"/>
                    </pic:cNvPicPr>
                  </pic:nvPicPr>
                  <pic:blipFill>
                    <a:blip r:embed="rId15" cstate="print"/>
                    <a:srcRect/>
                    <a:stretch>
                      <a:fillRect/>
                    </a:stretch>
                  </pic:blipFill>
                  <pic:spPr bwMode="auto">
                    <a:xfrm>
                      <a:off x="0" y="0"/>
                      <a:ext cx="864870" cy="969264"/>
                    </a:xfrm>
                    <a:prstGeom prst="rect">
                      <a:avLst/>
                    </a:prstGeom>
                    <a:noFill/>
                    <a:ln w="9525">
                      <a:noFill/>
                      <a:miter lim="800000"/>
                      <a:headEnd/>
                      <a:tailEnd/>
                    </a:ln>
                  </pic:spPr>
                </pic:pic>
              </a:graphicData>
            </a:graphic>
          </wp:anchor>
        </w:drawing>
      </w:r>
      <w:r w:rsidR="00E7584E" w:rsidRPr="00E7584E">
        <w:rPr>
          <w:rFonts w:ascii="Sylfaen" w:hAnsi="Sylfaen" w:cs="Arial"/>
          <w:b/>
          <w:sz w:val="20"/>
          <w:szCs w:val="20"/>
        </w:rPr>
        <w:t xml:space="preserve"> </w:t>
      </w:r>
      <w:r w:rsidR="00E7584E" w:rsidRPr="00994281">
        <w:rPr>
          <w:rFonts w:ascii="Sylfaen" w:hAnsi="Sylfaen" w:cs="Arial"/>
          <w:b/>
          <w:sz w:val="20"/>
          <w:szCs w:val="20"/>
        </w:rPr>
        <w:t xml:space="preserve">VICE-PRESIDENT  </w:t>
      </w:r>
      <w:r w:rsidRPr="00994281">
        <w:rPr>
          <w:rFonts w:ascii="Sylfaen" w:hAnsi="Sylfaen" w:cs="Arial"/>
          <w:b/>
          <w:sz w:val="20"/>
          <w:szCs w:val="20"/>
        </w:rPr>
        <w:t>for the Euro and Social Dialogue, also in charge of Financial Stability, Financial Services and Capital Markets Union,</w:t>
      </w:r>
      <w:r w:rsidRPr="00565921">
        <w:rPr>
          <w:rFonts w:ascii="Sylfaen" w:hAnsi="Sylfaen" w:cs="Arial"/>
          <w:b/>
          <w:sz w:val="20"/>
          <w:szCs w:val="20"/>
        </w:rPr>
        <w:t xml:space="preserve"> Valdis Dombrovskis</w:t>
      </w: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2111BB" w:rsidRPr="00565921" w:rsidRDefault="008A0599" w:rsidP="008A0599">
      <w:pPr>
        <w:pStyle w:val="ListParagraph"/>
        <w:shd w:val="clear" w:color="auto" w:fill="FFFFFF"/>
        <w:spacing w:before="100" w:beforeAutospacing="1" w:after="100" w:afterAutospacing="1" w:line="240" w:lineRule="auto"/>
        <w:ind w:left="0"/>
        <w:rPr>
          <w:rFonts w:ascii="Sylfaen" w:hAnsi="Sylfaen" w:cs="Arial"/>
          <w:sz w:val="20"/>
          <w:szCs w:val="20"/>
        </w:rPr>
      </w:pPr>
      <w:r w:rsidRPr="008A0599">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established on issues related to the social dialogue, in line with the commitments of the Association Agreement and Association Agenda </w:t>
      </w:r>
    </w:p>
    <w:p w:rsidR="002111BB" w:rsidRPr="00386660" w:rsidRDefault="00AC2B39" w:rsidP="008A0599">
      <w:pPr>
        <w:pStyle w:val="ListParagraph"/>
        <w:shd w:val="clear" w:color="auto" w:fill="FFFFFF"/>
        <w:spacing w:before="100" w:beforeAutospacing="1" w:after="100" w:afterAutospacing="1" w:line="240" w:lineRule="auto"/>
        <w:ind w:left="0"/>
        <w:rPr>
          <w:rFonts w:ascii="Sylfaen" w:hAnsi="Sylfaen" w:cs="Arial"/>
          <w:b/>
          <w:i/>
          <w:sz w:val="20"/>
          <w:szCs w:val="20"/>
        </w:rPr>
      </w:pPr>
      <w:r w:rsidRPr="00386660">
        <w:rPr>
          <w:rFonts w:ascii="Sylfaen" w:hAnsi="Sylfaen" w:cs="Arial"/>
          <w:b/>
          <w:i/>
          <w:sz w:val="20"/>
          <w:szCs w:val="20"/>
          <w:highlight w:val="yellow"/>
        </w:rPr>
        <w:t xml:space="preserve">Possible counterpart- </w:t>
      </w:r>
      <w:r w:rsidR="002111BB" w:rsidRPr="00386660">
        <w:rPr>
          <w:rFonts w:ascii="Sylfaen" w:hAnsi="Sylfaen" w:cs="Arial"/>
          <w:b/>
          <w:i/>
          <w:sz w:val="20"/>
          <w:szCs w:val="20"/>
          <w:highlight w:val="yellow"/>
        </w:rPr>
        <w:t>Ministry of Labou</w:t>
      </w:r>
      <w:r w:rsidR="00F07436" w:rsidRPr="00386660">
        <w:rPr>
          <w:rFonts w:ascii="Sylfaen" w:hAnsi="Sylfaen" w:cs="Arial"/>
          <w:b/>
          <w:i/>
          <w:sz w:val="20"/>
          <w:szCs w:val="20"/>
          <w:highlight w:val="yellow"/>
        </w:rPr>
        <w:t xml:space="preserve">r, Health and Social </w:t>
      </w:r>
      <w:r w:rsidR="006D614B" w:rsidRPr="00386660">
        <w:rPr>
          <w:rFonts w:ascii="Sylfaen" w:hAnsi="Sylfaen" w:cs="Arial"/>
          <w:b/>
          <w:i/>
          <w:sz w:val="20"/>
          <w:szCs w:val="20"/>
          <w:highlight w:val="yellow"/>
        </w:rPr>
        <w:t>Protection; Ministry of Finance; NBG.</w:t>
      </w:r>
    </w:p>
    <w:p w:rsidR="0031377C" w:rsidRPr="00565921" w:rsidRDefault="0031377C" w:rsidP="00565921">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Project Team "</w:t>
      </w:r>
      <w:hyperlink r:id="rId16" w:anchor="tf" w:history="1">
        <w:r w:rsidRPr="00565921">
          <w:rPr>
            <w:rStyle w:val="Hyperlink"/>
            <w:rFonts w:ascii="Sylfaen" w:hAnsi="Sylfaen" w:cs="Arial"/>
            <w:color w:val="auto"/>
            <w:sz w:val="20"/>
            <w:szCs w:val="20"/>
          </w:rPr>
          <w:t>Euro and Social Dialogue</w:t>
        </w:r>
      </w:hyperlink>
      <w:r w:rsidRPr="00565921">
        <w:rPr>
          <w:rFonts w:ascii="Sylfaen" w:hAnsi="Sylfaen" w:cs="Arial"/>
          <w:sz w:val="20"/>
          <w:szCs w:val="20"/>
        </w:rPr>
        <w:t>".</w:t>
      </w:r>
    </w:p>
    <w:p w:rsidR="0031377C" w:rsidRPr="00565921" w:rsidRDefault="0031377C" w:rsidP="00334063">
      <w:pPr>
        <w:numPr>
          <w:ilvl w:val="0"/>
          <w:numId w:val="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proposals to deepen the Economic and Monetary Union.</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Making decisions about support for struggling eurozone countries more democratically legitimate, taking into account the social impact.</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Developing proposals to encourage further structural reforms in eurozone countries.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Reviewing the fiscal and macroeconomic surveillance legislation (six-pack) and the new budgetary rules (two-pack).</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Enhancing the convergence of economic, fiscal and labour market policies between EU countries (European Semester).</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Promoting social dialogue; engaging with social partners.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u w:val="single"/>
        </w:rPr>
      </w:pPr>
      <w:r w:rsidRPr="00565921">
        <w:rPr>
          <w:rFonts w:ascii="Sylfaen" w:hAnsi="Sylfaen" w:cs="Arial"/>
          <w:sz w:val="20"/>
          <w:szCs w:val="20"/>
        </w:rPr>
        <w:t>Steering the work of the</w:t>
      </w:r>
      <w:r w:rsidRPr="00565921">
        <w:rPr>
          <w:rStyle w:val="apple-converted-space"/>
          <w:rFonts w:ascii="Sylfaen" w:hAnsi="Sylfaen" w:cs="Arial"/>
          <w:sz w:val="20"/>
          <w:szCs w:val="20"/>
        </w:rPr>
        <w:t> </w:t>
      </w:r>
      <w:hyperlink r:id="rId17" w:history="1">
        <w:r w:rsidRPr="00565921">
          <w:rPr>
            <w:rStyle w:val="Hyperlink"/>
            <w:rFonts w:ascii="Sylfaen" w:hAnsi="Sylfaen" w:cs="Arial"/>
            <w:color w:val="auto"/>
            <w:sz w:val="20"/>
            <w:szCs w:val="20"/>
          </w:rPr>
          <w:t>Structural Reform Support Service</w:t>
        </w:r>
      </w:hyperlink>
      <w:r w:rsidRPr="00565921">
        <w:rPr>
          <w:rFonts w:ascii="Sylfaen" w:hAnsi="Sylfaen" w:cs="Arial"/>
          <w:sz w:val="20"/>
          <w:szCs w:val="20"/>
        </w:rPr>
        <w:t>.</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Ensuring that financial markets are properly regulated and supervised so that they are stable, competitive and transparent, at the service of jobs and growth. This includes the full implementation of the Banking Union.</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Building a Capital Markets Union by 2019, for all 28 EU Member States, and maximising the benefits of capital markets and non-bank financial institutions for the rest of the economy, particularly for SMEs.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Proposing measures to make financial services work better for consumers and retail investors.</w:t>
      </w:r>
    </w:p>
    <w:p w:rsidR="00565921" w:rsidRDefault="0031377C" w:rsidP="00334063">
      <w:pPr>
        <w:numPr>
          <w:ilvl w:val="0"/>
          <w:numId w:val="6"/>
        </w:numPr>
        <w:shd w:val="clear" w:color="auto" w:fill="FFFFFF"/>
        <w:spacing w:before="100" w:beforeAutospacing="1" w:after="100" w:afterAutospacing="1" w:line="240" w:lineRule="auto"/>
        <w:ind w:left="0"/>
        <w:jc w:val="both"/>
        <w:rPr>
          <w:rFonts w:ascii="Arial" w:hAnsi="Arial" w:cs="Arial"/>
          <w:sz w:val="20"/>
          <w:szCs w:val="20"/>
        </w:rPr>
      </w:pPr>
      <w:r w:rsidRPr="00565921">
        <w:rPr>
          <w:rFonts w:ascii="Sylfaen" w:hAnsi="Sylfaen" w:cs="Arial"/>
          <w:sz w:val="20"/>
          <w:szCs w:val="20"/>
        </w:rPr>
        <w:t>Promoting a consistent global approach to implementing regulation and agreed standards and principles, in cooperation with international partners</w:t>
      </w:r>
      <w:r w:rsidRPr="00565921">
        <w:rPr>
          <w:rFonts w:ascii="Arial" w:hAnsi="Arial" w:cs="Arial"/>
          <w:sz w:val="20"/>
          <w:szCs w:val="20"/>
        </w:rPr>
        <w:t>.</w:t>
      </w:r>
    </w:p>
    <w:p w:rsidR="008A0599" w:rsidRDefault="008A0599" w:rsidP="008A0599">
      <w:pPr>
        <w:shd w:val="clear" w:color="auto" w:fill="FFFFFF"/>
        <w:spacing w:before="100" w:beforeAutospacing="1" w:after="100" w:afterAutospacing="1" w:line="240" w:lineRule="auto"/>
        <w:rPr>
          <w:rFonts w:ascii="Arial" w:hAnsi="Arial" w:cs="Arial"/>
          <w:sz w:val="20"/>
          <w:szCs w:val="20"/>
        </w:rPr>
      </w:pPr>
    </w:p>
    <w:p w:rsidR="0031377C" w:rsidRPr="00565921" w:rsidRDefault="0031377C" w:rsidP="008A0599">
      <w:pPr>
        <w:shd w:val="clear" w:color="auto" w:fill="FFFFFF"/>
        <w:spacing w:before="100" w:beforeAutospacing="1" w:after="100" w:afterAutospacing="1" w:line="240" w:lineRule="auto"/>
        <w:rPr>
          <w:rFonts w:ascii="Sylfaen" w:hAnsi="Sylfaen"/>
          <w:b/>
          <w:sz w:val="20"/>
          <w:szCs w:val="20"/>
        </w:rPr>
      </w:pPr>
      <w:r w:rsidRPr="00565921">
        <w:rPr>
          <w:rFonts w:ascii="Sylfaen" w:hAnsi="Sylfaen" w:cs="Arial"/>
          <w:noProof/>
          <w:sz w:val="20"/>
          <w:szCs w:val="20"/>
        </w:rPr>
        <w:drawing>
          <wp:anchor distT="0" distB="0" distL="114300" distR="114300" simplePos="0" relativeHeight="251665408" behindDoc="0" locked="0" layoutInCell="1" allowOverlap="1">
            <wp:simplePos x="0" y="0"/>
            <wp:positionH relativeFrom="column">
              <wp:posOffset>19050</wp:posOffset>
            </wp:positionH>
            <wp:positionV relativeFrom="paragraph">
              <wp:posOffset>-2286</wp:posOffset>
            </wp:positionV>
            <wp:extent cx="889635" cy="926592"/>
            <wp:effectExtent l="19050" t="0" r="5715" b="0"/>
            <wp:wrapSquare wrapText="bothSides"/>
            <wp:docPr id="18" name="Picture 4" descr="C:\Users\tiordanishvili\Desktop\kata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ordanishvili\Desktop\katainen.jpg"/>
                    <pic:cNvPicPr>
                      <a:picLocks noChangeAspect="1" noChangeArrowheads="1"/>
                    </pic:cNvPicPr>
                  </pic:nvPicPr>
                  <pic:blipFill>
                    <a:blip r:embed="rId18" cstate="print"/>
                    <a:srcRect/>
                    <a:stretch>
                      <a:fillRect/>
                    </a:stretch>
                  </pic:blipFill>
                  <pic:spPr bwMode="auto">
                    <a:xfrm>
                      <a:off x="0" y="0"/>
                      <a:ext cx="889635" cy="926592"/>
                    </a:xfrm>
                    <a:prstGeom prst="rect">
                      <a:avLst/>
                    </a:prstGeom>
                    <a:noFill/>
                    <a:ln w="9525">
                      <a:noFill/>
                      <a:miter lim="800000"/>
                      <a:headEnd/>
                      <a:tailEnd/>
                    </a:ln>
                  </pic:spPr>
                </pic:pic>
              </a:graphicData>
            </a:graphic>
          </wp:anchor>
        </w:drawing>
      </w:r>
      <w:r w:rsidRPr="00565921">
        <w:rPr>
          <w:rFonts w:ascii="Sylfaen" w:hAnsi="Sylfaen"/>
          <w:b/>
          <w:sz w:val="20"/>
          <w:szCs w:val="20"/>
          <w:lang w:val="ka-GE"/>
        </w:rPr>
        <w:t>VICE-PRESIDENT</w:t>
      </w:r>
      <w:r w:rsidRPr="00565921">
        <w:rPr>
          <w:rFonts w:ascii="Sylfaen" w:hAnsi="Sylfaen"/>
          <w:b/>
          <w:sz w:val="20"/>
          <w:szCs w:val="20"/>
        </w:rPr>
        <w:t>,</w:t>
      </w:r>
      <w:r w:rsidRPr="00565921">
        <w:rPr>
          <w:rFonts w:ascii="Sylfaen" w:hAnsi="Sylfaen"/>
          <w:b/>
          <w:sz w:val="20"/>
          <w:szCs w:val="20"/>
          <w:lang w:val="ka-GE"/>
        </w:rPr>
        <w:t xml:space="preserve"> Jobs, Growth, Investment and Competitiveness</w:t>
      </w:r>
      <w:r w:rsidRPr="00565921">
        <w:rPr>
          <w:rFonts w:ascii="Sylfaen" w:hAnsi="Sylfaen"/>
          <w:b/>
          <w:sz w:val="20"/>
          <w:szCs w:val="20"/>
        </w:rPr>
        <w:t xml:space="preserve">, </w:t>
      </w:r>
      <w:r w:rsidRPr="00565921">
        <w:rPr>
          <w:rFonts w:ascii="Sylfaen" w:hAnsi="Sylfaen"/>
          <w:b/>
          <w:sz w:val="20"/>
          <w:szCs w:val="20"/>
          <w:lang w:val="ka-GE"/>
        </w:rPr>
        <w:t>Jyrki Katainen</w:t>
      </w:r>
    </w:p>
    <w:p w:rsidR="0031377C" w:rsidRPr="00565921" w:rsidRDefault="00722C08" w:rsidP="008A0599">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At the current stage there are no direct links and shared interest for cooperation with Commissioner Kataien</w:t>
      </w:r>
    </w:p>
    <w:p w:rsidR="008A0599" w:rsidRDefault="008A0599" w:rsidP="00722C08">
      <w:pPr>
        <w:pStyle w:val="Heading2"/>
        <w:shd w:val="clear" w:color="auto" w:fill="FFFFFF"/>
        <w:spacing w:before="0"/>
        <w:rPr>
          <w:rFonts w:ascii="Sylfaen" w:hAnsi="Sylfaen" w:cs="Arial"/>
          <w:b w:val="0"/>
          <w:color w:val="auto"/>
          <w:sz w:val="20"/>
          <w:szCs w:val="20"/>
          <w:u w:val="single"/>
        </w:rPr>
      </w:pPr>
    </w:p>
    <w:p w:rsidR="0031377C" w:rsidRPr="00565921" w:rsidRDefault="0031377C" w:rsidP="00722C08">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Leading the project team "</w:t>
      </w:r>
      <w:hyperlink r:id="rId19" w:anchor="tg" w:history="1">
        <w:r w:rsidRPr="00565921">
          <w:rPr>
            <w:rStyle w:val="Hyperlink"/>
            <w:rFonts w:ascii="Sylfaen" w:hAnsi="Sylfaen" w:cs="Arial"/>
            <w:color w:val="auto"/>
            <w:sz w:val="20"/>
            <w:szCs w:val="20"/>
          </w:rPr>
          <w:t>Jobs, Growth, Investment and Competitiveness</w:t>
        </w:r>
      </w:hyperlink>
      <w:r w:rsidRPr="00565921">
        <w:rPr>
          <w:rFonts w:ascii="Sylfaen" w:hAnsi="Sylfaen" w:cs="Arial"/>
          <w:sz w:val="20"/>
          <w:szCs w:val="20"/>
        </w:rPr>
        <w:t>"</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lastRenderedPageBreak/>
        <w:t>Delivering the new jobs, growth and investment programme, which will mobilise up to €300 billion in additional public and private investment in the real economy over the next three years.</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Coordinating the mid-term review of the Europe 2020 strategy, Europe's economic growth strategy.</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Pursuing structural reforms in EU countries and ensuring, together with the Vice-President for the Euro and Social Dialogue, that the EU's economic policy coordination is successful and takes account of the social impacts of reforms.</w:t>
      </w:r>
    </w:p>
    <w:p w:rsidR="0031377C"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improve the business environment to make Europe a more attractive place in which to work and invest.</w:t>
      </w:r>
    </w:p>
    <w:p w:rsidR="00E75CDE" w:rsidRDefault="00E75CDE" w:rsidP="00E75CDE">
      <w:pPr>
        <w:shd w:val="clear" w:color="auto" w:fill="FFFFFF"/>
        <w:spacing w:after="0" w:line="240" w:lineRule="auto"/>
        <w:rPr>
          <w:rFonts w:ascii="Sylfaen" w:hAnsi="Sylfaen" w:cs="Arial"/>
          <w:sz w:val="20"/>
          <w:szCs w:val="20"/>
        </w:rPr>
      </w:pPr>
    </w:p>
    <w:p w:rsidR="003C0DF7" w:rsidRPr="003C0DF7" w:rsidRDefault="0031377C" w:rsidP="0031377C">
      <w:pPr>
        <w:shd w:val="clear" w:color="auto" w:fill="FFFFFF"/>
        <w:spacing w:before="100" w:beforeAutospacing="1" w:after="100" w:afterAutospacing="1" w:line="240" w:lineRule="auto"/>
        <w:rPr>
          <w:rFonts w:ascii="Sylfaen" w:hAnsi="Sylfaen" w:cs="Arial"/>
          <w:b/>
          <w:sz w:val="20"/>
          <w:szCs w:val="20"/>
          <w:lang w:val="ka-GE"/>
        </w:rPr>
      </w:pPr>
      <w:r w:rsidRPr="00994281">
        <w:rPr>
          <w:rFonts w:ascii="Arial" w:hAnsi="Arial" w:cs="Arial"/>
          <w:b/>
          <w:noProof/>
          <w:sz w:val="20"/>
          <w:szCs w:val="20"/>
        </w:rPr>
        <w:drawing>
          <wp:anchor distT="0" distB="0" distL="114300" distR="114300" simplePos="0" relativeHeight="251666432" behindDoc="0" locked="0" layoutInCell="1" allowOverlap="1">
            <wp:simplePos x="0" y="0"/>
            <wp:positionH relativeFrom="column">
              <wp:posOffset>19050</wp:posOffset>
            </wp:positionH>
            <wp:positionV relativeFrom="paragraph">
              <wp:posOffset>180467</wp:posOffset>
            </wp:positionV>
            <wp:extent cx="828294" cy="877824"/>
            <wp:effectExtent l="19050" t="0" r="0" b="0"/>
            <wp:wrapSquare wrapText="bothSides"/>
            <wp:docPr id="19" name="Picture 5" descr="C:\Users\tiordanishvili\Desktop\oett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ordanishvili\Desktop\oettinger.jpg"/>
                    <pic:cNvPicPr>
                      <a:picLocks noChangeAspect="1" noChangeArrowheads="1"/>
                    </pic:cNvPicPr>
                  </pic:nvPicPr>
                  <pic:blipFill>
                    <a:blip r:embed="rId20" cstate="print"/>
                    <a:srcRect/>
                    <a:stretch>
                      <a:fillRect/>
                    </a:stretch>
                  </pic:blipFill>
                  <pic:spPr bwMode="auto">
                    <a:xfrm>
                      <a:off x="0" y="0"/>
                      <a:ext cx="828294" cy="877824"/>
                    </a:xfrm>
                    <a:prstGeom prst="rect">
                      <a:avLst/>
                    </a:prstGeom>
                    <a:noFill/>
                    <a:ln w="9525">
                      <a:noFill/>
                      <a:miter lim="800000"/>
                      <a:headEnd/>
                      <a:tailEnd/>
                    </a:ln>
                  </pic:spPr>
                </pic:pic>
              </a:graphicData>
            </a:graphic>
          </wp:anchor>
        </w:drawing>
      </w:r>
      <w:r w:rsidRPr="00994281">
        <w:rPr>
          <w:rFonts w:ascii="Sylfaen" w:hAnsi="Sylfaen" w:cs="Arial"/>
          <w:b/>
          <w:sz w:val="20"/>
          <w:szCs w:val="20"/>
        </w:rPr>
        <w:t xml:space="preserve">Commissioner for </w:t>
      </w:r>
      <w:r w:rsidR="003C0DF7" w:rsidRPr="003C0DF7">
        <w:rPr>
          <w:rFonts w:ascii="Sylfaen" w:hAnsi="Sylfaen" w:cs="Arial"/>
          <w:b/>
          <w:sz w:val="20"/>
          <w:szCs w:val="20"/>
          <w:lang w:val="ka-GE"/>
        </w:rPr>
        <w:t>Budget &amp; Human Resources</w:t>
      </w:r>
      <w:r w:rsidR="003C0DF7">
        <w:rPr>
          <w:rFonts w:ascii="Sylfaen" w:hAnsi="Sylfaen" w:cs="Arial"/>
          <w:b/>
          <w:sz w:val="20"/>
          <w:szCs w:val="20"/>
          <w:lang w:val="ka-GE"/>
        </w:rPr>
        <w:t>,</w:t>
      </w:r>
      <w:r w:rsidR="003C0DF7" w:rsidRPr="003C0DF7">
        <w:rPr>
          <w:rFonts w:ascii="Sylfaen" w:hAnsi="Sylfaen" w:cs="Arial"/>
          <w:b/>
          <w:sz w:val="20"/>
          <w:szCs w:val="20"/>
        </w:rPr>
        <w:t xml:space="preserve"> </w:t>
      </w:r>
      <w:r w:rsidR="003C0DF7" w:rsidRPr="00565921">
        <w:rPr>
          <w:rFonts w:ascii="Sylfaen" w:hAnsi="Sylfaen" w:cs="Arial"/>
          <w:b/>
          <w:sz w:val="20"/>
          <w:szCs w:val="20"/>
        </w:rPr>
        <w:t>Günther H. Oettinger</w:t>
      </w:r>
    </w:p>
    <w:p w:rsidR="003C0DF7" w:rsidRPr="005531B2" w:rsidRDefault="003C0DF7" w:rsidP="003C0DF7">
      <w:pPr>
        <w:shd w:val="clear" w:color="auto" w:fill="FFFFFF"/>
        <w:spacing w:before="100" w:beforeAutospacing="1" w:after="100" w:afterAutospacing="1" w:line="240" w:lineRule="auto"/>
        <w:jc w:val="both"/>
        <w:rPr>
          <w:rFonts w:ascii="Sylfaen" w:hAnsi="Sylfaen" w:cs="Arial"/>
          <w:sz w:val="20"/>
          <w:szCs w:val="20"/>
        </w:rPr>
      </w:pPr>
      <w:r w:rsidRPr="005531B2">
        <w:rPr>
          <w:rFonts w:ascii="Sylfaen" w:hAnsi="Sylfaen" w:cs="Arial"/>
          <w:b/>
          <w:sz w:val="20"/>
          <w:szCs w:val="20"/>
        </w:rPr>
        <w:t>Recommendation</w:t>
      </w:r>
      <w:r w:rsidRPr="005531B2">
        <w:rPr>
          <w:rFonts w:ascii="Sylfaen" w:hAnsi="Sylfaen" w:cs="Arial"/>
          <w:sz w:val="20"/>
          <w:szCs w:val="20"/>
        </w:rPr>
        <w:t xml:space="preserve">: Since the Commissioner deals specifically with the EU Budget, there are no shared interests for cooperation at the current stage.  </w:t>
      </w:r>
    </w:p>
    <w:p w:rsidR="003C0DF7" w:rsidRPr="005531B2" w:rsidRDefault="003C0DF7" w:rsidP="003C0DF7">
      <w:pPr>
        <w:pStyle w:val="Heading2"/>
        <w:shd w:val="clear" w:color="auto" w:fill="FFFFFF"/>
        <w:spacing w:before="0"/>
        <w:rPr>
          <w:rFonts w:ascii="Sylfaen" w:hAnsi="Sylfaen" w:cs="Arial"/>
          <w:color w:val="auto"/>
          <w:sz w:val="20"/>
          <w:szCs w:val="20"/>
          <w:u w:val="single"/>
        </w:rPr>
      </w:pPr>
    </w:p>
    <w:p w:rsidR="003C0DF7" w:rsidRPr="005531B2" w:rsidRDefault="003C0DF7" w:rsidP="005531B2">
      <w:pPr>
        <w:pStyle w:val="Heading2"/>
        <w:shd w:val="clear" w:color="auto" w:fill="FFFFFF"/>
        <w:spacing w:before="0"/>
        <w:rPr>
          <w:rFonts w:ascii="Sylfaen" w:hAnsi="Sylfaen" w:cs="Arial"/>
          <w:color w:val="auto"/>
          <w:sz w:val="20"/>
          <w:szCs w:val="20"/>
          <w:u w:val="single"/>
        </w:rPr>
      </w:pPr>
      <w:r w:rsidRPr="005531B2">
        <w:rPr>
          <w:rFonts w:ascii="Sylfaen" w:hAnsi="Sylfaen" w:cs="Arial"/>
          <w:color w:val="auto"/>
          <w:sz w:val="20"/>
          <w:szCs w:val="20"/>
          <w:u w:val="single"/>
        </w:rPr>
        <w:t>Responsibilities:</w:t>
      </w:r>
      <w:r w:rsidRPr="005531B2">
        <w:rPr>
          <w:rFonts w:ascii="Sylfaen" w:hAnsi="Sylfaen" w:cs="Arial"/>
          <w:color w:val="auto"/>
          <w:sz w:val="20"/>
          <w:szCs w:val="20"/>
          <w:u w:val="single"/>
          <w:lang w:val="ka-GE"/>
        </w:rPr>
        <w:t xml:space="preserve"> </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Negotiating and managing the EU budget; ensuring the budget is invested in the best way to serve EU citizens.</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Reporting on how the budget is spent to the European Parliament, the Council and the European Court of Auditors.</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Protecting the EU budget from fraud and corruption.</w:t>
      </w:r>
    </w:p>
    <w:p w:rsidR="00AC2B39" w:rsidRPr="00AC2B39" w:rsidRDefault="003C0DF7" w:rsidP="00AC2B39">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Developing a corporate talent</w:t>
      </w:r>
      <w:r w:rsidRPr="005531B2">
        <w:rPr>
          <w:rFonts w:ascii="Sylfaen" w:eastAsia="MS Gothic" w:hAnsi="Sylfaen" w:cs="Arial" w:hint="eastAsia"/>
          <w:sz w:val="20"/>
          <w:szCs w:val="20"/>
          <w:lang w:val="ka-GE"/>
        </w:rPr>
        <w:t>‑</w:t>
      </w:r>
      <w:r w:rsidRPr="005531B2">
        <w:rPr>
          <w:rFonts w:ascii="Sylfaen" w:hAnsi="Sylfaen" w:cs="Arial"/>
          <w:sz w:val="20"/>
          <w:szCs w:val="20"/>
          <w:lang w:val="ka-GE"/>
        </w:rPr>
        <w:t>management policy as the Commission strives to achieve savings in a difficult economic environment.</w:t>
      </w:r>
    </w:p>
    <w:p w:rsidR="003C0DF7" w:rsidRPr="00AC2B39" w:rsidRDefault="003C0DF7" w:rsidP="00AC2B39">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AC2B39">
        <w:rPr>
          <w:rFonts w:ascii="Sylfaen" w:hAnsi="Sylfaen" w:cs="Arial"/>
          <w:sz w:val="20"/>
          <w:szCs w:val="20"/>
          <w:lang w:val="ka-GE"/>
        </w:rPr>
        <w:t>Making sure that women represent 40% of the Commission's senior and middle management by the end of 2019.</w:t>
      </w:r>
    </w:p>
    <w:p w:rsidR="00804C8F" w:rsidRPr="00565921" w:rsidRDefault="00804C8F" w:rsidP="00334063">
      <w:pPr>
        <w:pStyle w:val="NormalWeb"/>
        <w:shd w:val="clear" w:color="auto" w:fill="FFFFFF"/>
        <w:spacing w:before="0" w:beforeAutospacing="0" w:after="192" w:afterAutospacing="0"/>
        <w:jc w:val="both"/>
        <w:rPr>
          <w:rFonts w:ascii="Sylfaen" w:hAnsi="Sylfaen" w:cs="Arial"/>
          <w:sz w:val="20"/>
          <w:szCs w:val="20"/>
        </w:rPr>
      </w:pPr>
    </w:p>
    <w:p w:rsidR="0031377C" w:rsidRPr="00565921" w:rsidRDefault="0031377C" w:rsidP="00994281">
      <w:pPr>
        <w:widowControl w:val="0"/>
        <w:shd w:val="clear" w:color="auto" w:fill="FFFFFF"/>
        <w:autoSpaceDE w:val="0"/>
        <w:autoSpaceDN w:val="0"/>
        <w:adjustRightInd w:val="0"/>
        <w:spacing w:before="100" w:beforeAutospacing="1" w:after="100" w:afterAutospacing="1" w:line="240" w:lineRule="auto"/>
        <w:rPr>
          <w:rFonts w:ascii="Sylfaen" w:hAnsi="Sylfaen"/>
          <w:b/>
          <w:sz w:val="20"/>
          <w:szCs w:val="20"/>
        </w:rPr>
      </w:pPr>
      <w:r w:rsidRPr="00994281">
        <w:rPr>
          <w:rFonts w:ascii="Arial" w:eastAsia="Times New Roman" w:hAnsi="Arial" w:cs="Arial"/>
          <w:b/>
          <w:noProof/>
          <w:sz w:val="20"/>
          <w:szCs w:val="20"/>
        </w:rPr>
        <w:drawing>
          <wp:anchor distT="0" distB="0" distL="114300" distR="114300" simplePos="0" relativeHeight="251667456" behindDoc="0" locked="0" layoutInCell="1" allowOverlap="1">
            <wp:simplePos x="0" y="0"/>
            <wp:positionH relativeFrom="column">
              <wp:posOffset>19050</wp:posOffset>
            </wp:positionH>
            <wp:positionV relativeFrom="paragraph">
              <wp:posOffset>0</wp:posOffset>
            </wp:positionV>
            <wp:extent cx="972058" cy="969264"/>
            <wp:effectExtent l="19050" t="0" r="0" b="0"/>
            <wp:wrapSquare wrapText="bothSides"/>
            <wp:docPr id="46" name="Picture 24" descr="C:\Users\tiordanishvili\Desktop\h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iordanishvili\Desktop\hahn.jpg"/>
                    <pic:cNvPicPr>
                      <a:picLocks noChangeAspect="1" noChangeArrowheads="1"/>
                    </pic:cNvPicPr>
                  </pic:nvPicPr>
                  <pic:blipFill>
                    <a:blip r:embed="rId21" cstate="print"/>
                    <a:srcRect/>
                    <a:stretch>
                      <a:fillRect/>
                    </a:stretch>
                  </pic:blipFill>
                  <pic:spPr bwMode="auto">
                    <a:xfrm>
                      <a:off x="0" y="0"/>
                      <a:ext cx="972058" cy="969264"/>
                    </a:xfrm>
                    <a:prstGeom prst="rect">
                      <a:avLst/>
                    </a:prstGeom>
                    <a:noFill/>
                    <a:ln w="9525">
                      <a:noFill/>
                      <a:miter lim="800000"/>
                      <a:headEnd/>
                      <a:tailEnd/>
                    </a:ln>
                  </pic:spPr>
                </pic:pic>
              </a:graphicData>
            </a:graphic>
          </wp:anchor>
        </w:drawing>
      </w:r>
      <w:r w:rsidRPr="00994281">
        <w:rPr>
          <w:rFonts w:ascii="Sylfaen" w:hAnsi="Sylfaen"/>
          <w:b/>
          <w:sz w:val="20"/>
          <w:szCs w:val="20"/>
        </w:rPr>
        <w:t>Commissioner for European Neighbourhood Policy &amp; Enlargemnet Negotiation,</w:t>
      </w:r>
      <w:r w:rsidRPr="00565921">
        <w:rPr>
          <w:rFonts w:ascii="Sylfaen" w:hAnsi="Sylfaen"/>
          <w:b/>
          <w:sz w:val="20"/>
          <w:szCs w:val="20"/>
        </w:rPr>
        <w:t xml:space="preserve"> Johannes Hahn</w:t>
      </w:r>
    </w:p>
    <w:p w:rsidR="0031377C" w:rsidRPr="00E75CDE" w:rsidRDefault="002111BB" w:rsidP="008A0599">
      <w:pPr>
        <w:pStyle w:val="ListParagraph"/>
        <w:shd w:val="clear" w:color="auto" w:fill="FFFFFF"/>
        <w:spacing w:before="100" w:beforeAutospacing="1" w:after="100" w:afterAutospacing="1" w:line="240" w:lineRule="auto"/>
        <w:rPr>
          <w:rFonts w:ascii="Sylfaen" w:hAnsi="Sylfaen" w:cs="Arial"/>
          <w:sz w:val="20"/>
          <w:szCs w:val="20"/>
        </w:rPr>
      </w:pPr>
      <w:r w:rsidRPr="00565921">
        <w:rPr>
          <w:rFonts w:ascii="Sylfaen" w:hAnsi="Sylfaen" w:cs="Arial"/>
          <w:sz w:val="20"/>
          <w:szCs w:val="20"/>
        </w:rPr>
        <w:t xml:space="preserve">Georgia has a longstanding regular cooperation with Commissioner Hahn on wide range of issues. </w:t>
      </w: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Deepening relations with neighbours of the EU to the south and east, in the EU's interest and in the interests of our partners</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Promoting stability at Europe’s borders and helping neighbouring countries to develop stable democratic institutions and to become more prosperous, under the European Neighbourhood Policy.</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Coordinating the EU's offer of closer cooperation in areas like trade, mobility, energy, and education to create tailor-made partnerships to develop relations with each neighbour.</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Continuing ongoing EU membership negotiations, and helping to prepare those countries with a membership perspective for future challenges.</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Supporting pre-accession countries in implementing democratic and economic reforms, upholding the rule of law, strengthening economic governance and competitiveness, developing a well-functioning public administration, and building bridges with neighbouring countries.</w:t>
      </w:r>
    </w:p>
    <w:p w:rsidR="0031377C" w:rsidRPr="00565921" w:rsidRDefault="0031377C" w:rsidP="0031377C">
      <w:pPr>
        <w:spacing w:after="0" w:line="240" w:lineRule="auto"/>
        <w:jc w:val="both"/>
        <w:rPr>
          <w:rFonts w:ascii="Sylfaen" w:hAnsi="Sylfaen" w:cs="Sylfaen"/>
          <w:sz w:val="20"/>
          <w:szCs w:val="20"/>
        </w:rPr>
      </w:pPr>
    </w:p>
    <w:p w:rsidR="00804C8F" w:rsidRPr="00565921" w:rsidRDefault="00804C8F" w:rsidP="0031377C">
      <w:pPr>
        <w:spacing w:after="0" w:line="240" w:lineRule="auto"/>
        <w:jc w:val="both"/>
        <w:rPr>
          <w:rFonts w:ascii="Sylfaen" w:hAnsi="Sylfaen" w:cs="Sylfaen"/>
          <w:sz w:val="20"/>
          <w:szCs w:val="20"/>
        </w:rPr>
      </w:pPr>
    </w:p>
    <w:p w:rsidR="0031377C" w:rsidRPr="00565921" w:rsidRDefault="0031377C" w:rsidP="0031377C">
      <w:pPr>
        <w:spacing w:after="0" w:line="240" w:lineRule="auto"/>
        <w:jc w:val="both"/>
        <w:rPr>
          <w:rFonts w:ascii="Sylfaen" w:hAnsi="Sylfaen" w:cs="Sylfaen"/>
          <w:b/>
          <w:sz w:val="20"/>
          <w:szCs w:val="20"/>
        </w:rPr>
      </w:pPr>
      <w:r w:rsidRPr="00565921">
        <w:rPr>
          <w:rFonts w:ascii="Sylfaen" w:hAnsi="Sylfaen" w:cs="Sylfaen"/>
          <w:noProof/>
          <w:sz w:val="20"/>
          <w:szCs w:val="20"/>
        </w:rPr>
        <w:drawing>
          <wp:anchor distT="0" distB="0" distL="114300" distR="114300" simplePos="0" relativeHeight="251668480" behindDoc="0" locked="0" layoutInCell="1" allowOverlap="1">
            <wp:simplePos x="0" y="0"/>
            <wp:positionH relativeFrom="column">
              <wp:posOffset>19050</wp:posOffset>
            </wp:positionH>
            <wp:positionV relativeFrom="paragraph">
              <wp:posOffset>-1524</wp:posOffset>
            </wp:positionV>
            <wp:extent cx="864870" cy="865632"/>
            <wp:effectExtent l="19050" t="0" r="0" b="0"/>
            <wp:wrapSquare wrapText="bothSides"/>
            <wp:docPr id="45" name="Picture 23" descr="C:\Users\tiordanishvili\Desktop\malmst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iordanishvili\Desktop\malmstrom.jpg"/>
                    <pic:cNvPicPr>
                      <a:picLocks noChangeAspect="1" noChangeArrowheads="1"/>
                    </pic:cNvPicPr>
                  </pic:nvPicPr>
                  <pic:blipFill>
                    <a:blip r:embed="rId22" cstate="print"/>
                    <a:srcRect/>
                    <a:stretch>
                      <a:fillRect/>
                    </a:stretch>
                  </pic:blipFill>
                  <pic:spPr bwMode="auto">
                    <a:xfrm>
                      <a:off x="0" y="0"/>
                      <a:ext cx="864870" cy="865632"/>
                    </a:xfrm>
                    <a:prstGeom prst="rect">
                      <a:avLst/>
                    </a:prstGeom>
                    <a:noFill/>
                    <a:ln w="9525">
                      <a:noFill/>
                      <a:miter lim="800000"/>
                      <a:headEnd/>
                      <a:tailEnd/>
                    </a:ln>
                  </pic:spPr>
                </pic:pic>
              </a:graphicData>
            </a:graphic>
          </wp:anchor>
        </w:drawing>
      </w:r>
      <w:r w:rsidRPr="00565921">
        <w:rPr>
          <w:rFonts w:ascii="Sylfaen" w:hAnsi="Sylfaen" w:cs="Arial"/>
          <w:b/>
          <w:sz w:val="20"/>
          <w:szCs w:val="20"/>
        </w:rPr>
        <w:t>Commissioner</w:t>
      </w:r>
      <w:r w:rsidRPr="00565921">
        <w:rPr>
          <w:rFonts w:ascii="Sylfaen" w:hAnsi="Sylfaen" w:cs="Sylfaen"/>
          <w:b/>
          <w:sz w:val="20"/>
          <w:szCs w:val="20"/>
        </w:rPr>
        <w:t xml:space="preserve"> for Trade, Cecilia Malmström</w:t>
      </w:r>
    </w:p>
    <w:p w:rsidR="002111BB" w:rsidRPr="00565921" w:rsidRDefault="002111BB" w:rsidP="002111BB">
      <w:pPr>
        <w:spacing w:after="0" w:line="240" w:lineRule="auto"/>
        <w:jc w:val="both"/>
        <w:rPr>
          <w:rFonts w:ascii="Sylfaen" w:hAnsi="Sylfaen"/>
          <w:b/>
          <w:sz w:val="20"/>
          <w:szCs w:val="20"/>
        </w:rPr>
      </w:pPr>
    </w:p>
    <w:p w:rsidR="002111BB" w:rsidRDefault="002111BB" w:rsidP="00994281">
      <w:pPr>
        <w:pStyle w:val="ListParagraph"/>
        <w:spacing w:after="0" w:line="240" w:lineRule="auto"/>
        <w:jc w:val="both"/>
        <w:rPr>
          <w:rFonts w:ascii="Sylfaen" w:hAnsi="Sylfaen"/>
          <w:sz w:val="20"/>
          <w:szCs w:val="20"/>
        </w:rPr>
      </w:pPr>
      <w:r w:rsidRPr="00565921">
        <w:rPr>
          <w:rFonts w:ascii="Sylfaen" w:hAnsi="Sylfaen"/>
          <w:sz w:val="20"/>
          <w:szCs w:val="20"/>
        </w:rPr>
        <w:lastRenderedPageBreak/>
        <w:t xml:space="preserve">Georgia has a longstanding active cooperation with Commissioner Malmstrom on </w:t>
      </w:r>
      <w:r w:rsidRPr="00565921">
        <w:rPr>
          <w:rFonts w:ascii="Times New Roman" w:eastAsia="Times New Roman" w:hAnsi="Times New Roman"/>
          <w:bCs/>
          <w:sz w:val="20"/>
          <w:szCs w:val="20"/>
          <w:lang w:eastAsia="fr-BE"/>
        </w:rPr>
        <w:t>Trade and Trade-Related Matters</w:t>
      </w:r>
      <w:r w:rsidRPr="00565921">
        <w:rPr>
          <w:rFonts w:ascii="Sylfaen" w:hAnsi="Sylfaen"/>
          <w:sz w:val="20"/>
          <w:szCs w:val="20"/>
        </w:rPr>
        <w:t xml:space="preserve"> covered by the DCFTA and the Association Agenda.</w:t>
      </w:r>
    </w:p>
    <w:p w:rsidR="00E75CDE" w:rsidRPr="00AE4BC1" w:rsidRDefault="00E75CDE" w:rsidP="00AE4BC1">
      <w:pPr>
        <w:shd w:val="clear" w:color="auto" w:fill="FFFFFF"/>
        <w:spacing w:after="0" w:line="240" w:lineRule="auto"/>
        <w:jc w:val="both"/>
        <w:rPr>
          <w:rFonts w:ascii="Sylfaen" w:hAnsi="Sylfaen" w:cs="Arial"/>
          <w:b/>
          <w:i/>
          <w:sz w:val="20"/>
          <w:szCs w:val="20"/>
          <w:shd w:val="clear" w:color="auto" w:fill="FFFFFF"/>
          <w:lang w:val="ka-GE"/>
        </w:rPr>
      </w:pPr>
      <w:r w:rsidRPr="00AE4BC1">
        <w:rPr>
          <w:rFonts w:ascii="Sylfaen" w:hAnsi="Sylfaen" w:cs="Arial"/>
          <w:b/>
          <w:i/>
          <w:sz w:val="20"/>
          <w:szCs w:val="20"/>
          <w:highlight w:val="yellow"/>
          <w:shd w:val="clear" w:color="auto" w:fill="FFFFFF"/>
        </w:rPr>
        <w:t>Counterpart –Ministry of Economy and Sustainable Development</w:t>
      </w:r>
      <w:r w:rsidR="005531B2" w:rsidRPr="00AE4BC1">
        <w:rPr>
          <w:rFonts w:ascii="Sylfaen" w:hAnsi="Sylfaen" w:cs="Arial"/>
          <w:b/>
          <w:i/>
          <w:sz w:val="20"/>
          <w:szCs w:val="20"/>
          <w:highlight w:val="yellow"/>
          <w:shd w:val="clear" w:color="auto" w:fill="FFFFFF"/>
          <w:lang w:val="ka-GE"/>
        </w:rPr>
        <w:t>.</w:t>
      </w:r>
    </w:p>
    <w:p w:rsidR="0031377C" w:rsidRPr="00565921" w:rsidRDefault="0031377C" w:rsidP="0031377C">
      <w:pPr>
        <w:spacing w:after="0" w:line="240" w:lineRule="auto"/>
        <w:jc w:val="both"/>
        <w:rPr>
          <w:rFonts w:ascii="Sylfaen" w:hAnsi="Sylfaen" w:cs="Sylfaen"/>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Pursuing an ambitious trade agenda to the benefit of European citizens, SMEs and the broader economy.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Representing the EU in the World Trade Organisation (WTO) and other international trade fora.</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Negotiating bilateral trade agreement with key countries, including reaching a balanced and reasonable Transatlantic Trade and Investment Partnership (TTIP) with the U.S. that respects Europe’s safety, health, social and data protection standards, and our cultural diversity.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a strong foreign direct investment policy.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Evaluating the use of Europe's trade defence instruments and deciding on the best way forward.</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the EU's strategic partnership with Africa.</w:t>
      </w:r>
    </w:p>
    <w:p w:rsidR="0031377C"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Working with developing countries to include them in the world trading economy, and uphold European values such as human rights, social and environmental protection.</w:t>
      </w:r>
    </w:p>
    <w:p w:rsidR="00994281" w:rsidRPr="00565921" w:rsidRDefault="00994281" w:rsidP="00994281">
      <w:pPr>
        <w:shd w:val="clear" w:color="auto" w:fill="FFFFFF"/>
        <w:spacing w:after="0" w:line="240" w:lineRule="auto"/>
        <w:rPr>
          <w:rFonts w:ascii="Sylfaen" w:hAnsi="Sylfaen" w:cs="Arial"/>
          <w:sz w:val="20"/>
          <w:szCs w:val="20"/>
        </w:rPr>
      </w:pPr>
    </w:p>
    <w:p w:rsidR="0031377C" w:rsidRPr="00565921" w:rsidRDefault="0031377C" w:rsidP="0031377C">
      <w:pPr>
        <w:spacing w:after="0" w:line="240" w:lineRule="auto"/>
        <w:jc w:val="both"/>
        <w:rPr>
          <w:rFonts w:ascii="Sylfaen" w:hAnsi="Sylfaen"/>
          <w:sz w:val="20"/>
          <w:szCs w:val="20"/>
        </w:rPr>
      </w:pPr>
    </w:p>
    <w:p w:rsidR="0031377C" w:rsidRPr="00565921" w:rsidRDefault="0031377C" w:rsidP="0031377C">
      <w:pPr>
        <w:spacing w:after="0" w:line="240" w:lineRule="auto"/>
        <w:jc w:val="both"/>
        <w:rPr>
          <w:rFonts w:ascii="Sylfaen" w:hAnsi="Sylfaen" w:cs="Sylfaen"/>
          <w:b/>
          <w:sz w:val="20"/>
          <w:szCs w:val="20"/>
        </w:rPr>
      </w:pPr>
      <w:r w:rsidRPr="00994281">
        <w:rPr>
          <w:rFonts w:ascii="Sylfaen" w:hAnsi="Sylfaen"/>
          <w:b/>
          <w:noProof/>
          <w:sz w:val="20"/>
          <w:szCs w:val="20"/>
        </w:rPr>
        <w:drawing>
          <wp:anchor distT="0" distB="0" distL="114300" distR="114300" simplePos="0" relativeHeight="251669504" behindDoc="0" locked="0" layoutInCell="1" allowOverlap="1">
            <wp:simplePos x="0" y="0"/>
            <wp:positionH relativeFrom="column">
              <wp:posOffset>19050</wp:posOffset>
            </wp:positionH>
            <wp:positionV relativeFrom="paragraph">
              <wp:posOffset>2032</wp:posOffset>
            </wp:positionV>
            <wp:extent cx="858774" cy="859536"/>
            <wp:effectExtent l="19050" t="0" r="0" b="0"/>
            <wp:wrapSquare wrapText="bothSides"/>
            <wp:docPr id="44" name="Picture 22" descr="C:\Users\tiordanishvili\Desktop\mi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iordanishvili\Desktop\mimica.jpg"/>
                    <pic:cNvPicPr>
                      <a:picLocks noChangeAspect="1" noChangeArrowheads="1"/>
                    </pic:cNvPicPr>
                  </pic:nvPicPr>
                  <pic:blipFill>
                    <a:blip r:embed="rId23" cstate="print"/>
                    <a:srcRect/>
                    <a:stretch>
                      <a:fillRect/>
                    </a:stretch>
                  </pic:blipFill>
                  <pic:spPr bwMode="auto">
                    <a:xfrm>
                      <a:off x="0" y="0"/>
                      <a:ext cx="858774" cy="859536"/>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w:t>
      </w:r>
      <w:r w:rsidRPr="00994281">
        <w:rPr>
          <w:rFonts w:ascii="Sylfaen" w:hAnsi="Sylfaen" w:cs="Sylfaen"/>
          <w:b/>
          <w:sz w:val="20"/>
          <w:szCs w:val="20"/>
        </w:rPr>
        <w:t xml:space="preserve"> for</w:t>
      </w:r>
      <w:r w:rsidRPr="00994281">
        <w:rPr>
          <w:rFonts w:ascii="Sylfaen" w:hAnsi="Sylfaen" w:cs="Sylfaen"/>
          <w:b/>
          <w:sz w:val="20"/>
          <w:szCs w:val="20"/>
          <w:lang w:val="ka-GE"/>
        </w:rPr>
        <w:t xml:space="preserve"> International Cooperation &amp; Developmen</w:t>
      </w:r>
      <w:r w:rsidRPr="00994281">
        <w:rPr>
          <w:rFonts w:ascii="Sylfaen" w:hAnsi="Sylfaen" w:cs="Sylfaen"/>
          <w:b/>
          <w:sz w:val="20"/>
          <w:szCs w:val="20"/>
        </w:rPr>
        <w:t>t,</w:t>
      </w:r>
      <w:r w:rsidRPr="00565921">
        <w:rPr>
          <w:rFonts w:ascii="Sylfaen" w:hAnsi="Sylfaen" w:cs="Sylfaen"/>
          <w:sz w:val="20"/>
          <w:szCs w:val="20"/>
        </w:rPr>
        <w:t xml:space="preserve"> </w:t>
      </w:r>
      <w:r w:rsidRPr="00565921">
        <w:rPr>
          <w:rFonts w:ascii="Sylfaen" w:hAnsi="Sylfaen" w:cs="Sylfaen"/>
          <w:b/>
          <w:sz w:val="20"/>
          <w:szCs w:val="20"/>
          <w:lang w:val="ka-GE"/>
        </w:rPr>
        <w:t>Neven Mimica</w:t>
      </w:r>
    </w:p>
    <w:p w:rsidR="002111BB" w:rsidRPr="00565921" w:rsidRDefault="002111BB" w:rsidP="00994281">
      <w:pPr>
        <w:pStyle w:val="ListParagraph"/>
        <w:shd w:val="clear" w:color="auto" w:fill="FFFFFF"/>
        <w:spacing w:before="100" w:beforeAutospacing="1" w:after="100" w:afterAutospacing="1" w:line="240" w:lineRule="auto"/>
        <w:rPr>
          <w:rFonts w:ascii="Sylfaen" w:hAnsi="Sylfaen" w:cs="Sylfaen"/>
          <w:sz w:val="20"/>
          <w:szCs w:val="20"/>
        </w:rPr>
      </w:pPr>
      <w:r w:rsidRPr="00565921">
        <w:rPr>
          <w:rFonts w:ascii="Sylfaen" w:hAnsi="Sylfaen" w:cs="Arial"/>
          <w:sz w:val="20"/>
          <w:szCs w:val="20"/>
        </w:rPr>
        <w:t>Portfolio of the Commissioner doesn’t include support to the EaP countries –</w:t>
      </w:r>
      <w:r w:rsidRPr="00565921">
        <w:rPr>
          <w:rFonts w:ascii="Sylfaen" w:hAnsi="Sylfaen" w:cs="Arial"/>
          <w:sz w:val="20"/>
          <w:szCs w:val="20"/>
          <w:lang w:val="ka-GE"/>
        </w:rPr>
        <w:t xml:space="preserve"> </w:t>
      </w:r>
      <w:r w:rsidRPr="00565921">
        <w:rPr>
          <w:rFonts w:ascii="Sylfaen" w:hAnsi="Sylfaen" w:cs="Arial"/>
          <w:sz w:val="20"/>
          <w:szCs w:val="20"/>
        </w:rPr>
        <w:t xml:space="preserve">it is a responsibility of Commissioner Hahn and </w:t>
      </w:r>
      <w:r w:rsidRPr="00565921">
        <w:rPr>
          <w:rFonts w:ascii="Sylfaen" w:hAnsi="Sylfaen"/>
          <w:sz w:val="20"/>
          <w:szCs w:val="20"/>
        </w:rPr>
        <w:t xml:space="preserve">DG NEAR (Neighborhood, Enlargement and Associated Relations). There are no direct links and shared interests for cooperation. </w:t>
      </w:r>
    </w:p>
    <w:p w:rsidR="0031377C" w:rsidRPr="00565921" w:rsidRDefault="0031377C" w:rsidP="002111BB">
      <w:pPr>
        <w:spacing w:after="0" w:line="240" w:lineRule="auto"/>
        <w:jc w:val="both"/>
        <w:rPr>
          <w:rFonts w:ascii="Sylfaen" w:hAnsi="Sylfaen" w:cs="Arial"/>
          <w:sz w:val="20"/>
          <w:szCs w:val="20"/>
          <w:u w:val="single"/>
          <w:lang w:val="ka-GE"/>
        </w:rPr>
      </w:pPr>
      <w:r w:rsidRPr="00994281">
        <w:rPr>
          <w:rFonts w:ascii="Sylfaen" w:hAnsi="Sylfaen" w:cs="Arial"/>
          <w:b/>
          <w:sz w:val="20"/>
          <w:szCs w:val="20"/>
          <w:u w:val="single"/>
        </w:rPr>
        <w:t>Responsibilities</w:t>
      </w:r>
      <w:r w:rsidRPr="00565921">
        <w:rPr>
          <w:rFonts w:ascii="Sylfaen" w:hAnsi="Sylfaen" w:cs="Arial"/>
          <w:sz w:val="20"/>
          <w:szCs w:val="20"/>
          <w:u w:val="single"/>
        </w:rPr>
        <w:t>:</w:t>
      </w:r>
      <w:r w:rsidR="002308F7" w:rsidRPr="00565921">
        <w:rPr>
          <w:rFonts w:ascii="Sylfaen" w:hAnsi="Sylfaen" w:cs="Arial"/>
          <w:sz w:val="20"/>
          <w:szCs w:val="20"/>
          <w:u w:val="single"/>
        </w:rPr>
        <w:t xml:space="preserve"> </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the EU delivers on its commitments to the Millennium Development Goals to reduce poverty.</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Setting out the Commission and EU positions for the negotiations on the United Nations Millennium Development Goal agenda after 2015.</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Working with national governments in a way that makes the EU's development aid more effective.</w:t>
      </w:r>
    </w:p>
    <w:p w:rsidR="0031377C"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Launching negotiations on a revised Cotonou agreement with the African, Caribbean and Pacific Group of States.</w:t>
      </w:r>
    </w:p>
    <w:p w:rsidR="00994281" w:rsidRDefault="00994281" w:rsidP="00994281">
      <w:pPr>
        <w:shd w:val="clear" w:color="auto" w:fill="FFFFFF"/>
        <w:spacing w:after="0" w:line="240" w:lineRule="auto"/>
        <w:rPr>
          <w:rFonts w:ascii="Sylfaen" w:hAnsi="Sylfaen" w:cs="Arial"/>
          <w:sz w:val="20"/>
          <w:szCs w:val="20"/>
        </w:rPr>
      </w:pPr>
    </w:p>
    <w:p w:rsidR="002111BB" w:rsidRPr="00565921" w:rsidRDefault="002111BB" w:rsidP="002111BB">
      <w:pPr>
        <w:shd w:val="clear" w:color="auto" w:fill="FFFFFF"/>
        <w:spacing w:after="0" w:line="240" w:lineRule="auto"/>
        <w:rPr>
          <w:rFonts w:ascii="Sylfaen" w:hAnsi="Sylfaen" w:cs="Arial"/>
          <w:sz w:val="20"/>
          <w:szCs w:val="20"/>
        </w:rPr>
      </w:pPr>
    </w:p>
    <w:p w:rsidR="0031377C" w:rsidRPr="00565921" w:rsidRDefault="0031377C" w:rsidP="0031377C">
      <w:pPr>
        <w:spacing w:after="0" w:line="240" w:lineRule="auto"/>
        <w:rPr>
          <w:rFonts w:ascii="Sylfaen" w:hAnsi="Sylfaen" w:cs="Sylfaen"/>
          <w:b/>
          <w:sz w:val="20"/>
          <w:szCs w:val="20"/>
        </w:rPr>
      </w:pPr>
      <w:r w:rsidRPr="00E7584E">
        <w:rPr>
          <w:rFonts w:ascii="Sylfaen" w:hAnsi="Sylfaen" w:cs="Sylfaen"/>
          <w:b/>
          <w:noProof/>
          <w:sz w:val="20"/>
          <w:szCs w:val="20"/>
        </w:rPr>
        <w:drawing>
          <wp:anchor distT="0" distB="0" distL="114300" distR="114300" simplePos="0" relativeHeight="251670528" behindDoc="0" locked="0" layoutInCell="1" allowOverlap="1">
            <wp:simplePos x="0" y="0"/>
            <wp:positionH relativeFrom="column">
              <wp:posOffset>19050</wp:posOffset>
            </wp:positionH>
            <wp:positionV relativeFrom="paragraph">
              <wp:posOffset>-1778</wp:posOffset>
            </wp:positionV>
            <wp:extent cx="908558" cy="908304"/>
            <wp:effectExtent l="19050" t="0" r="5842" b="0"/>
            <wp:wrapSquare wrapText="bothSides"/>
            <wp:docPr id="24" name="Picture 6" descr="C:\Users\tiordanishvili\Desktop\arias-cane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ordanishvili\Desktop\arias-canete_0.jpg"/>
                    <pic:cNvPicPr>
                      <a:picLocks noChangeAspect="1" noChangeArrowheads="1"/>
                    </pic:cNvPicPr>
                  </pic:nvPicPr>
                  <pic:blipFill>
                    <a:blip r:embed="rId24" cstate="print"/>
                    <a:srcRect/>
                    <a:stretch>
                      <a:fillRect/>
                    </a:stretch>
                  </pic:blipFill>
                  <pic:spPr bwMode="auto">
                    <a:xfrm>
                      <a:off x="0" y="0"/>
                      <a:ext cx="908558" cy="908304"/>
                    </a:xfrm>
                    <a:prstGeom prst="rect">
                      <a:avLst/>
                    </a:prstGeom>
                    <a:noFill/>
                    <a:ln w="9525">
                      <a:noFill/>
                      <a:miter lim="800000"/>
                      <a:headEnd/>
                      <a:tailEnd/>
                    </a:ln>
                  </pic:spPr>
                </pic:pic>
              </a:graphicData>
            </a:graphic>
          </wp:anchor>
        </w:drawing>
      </w:r>
      <w:r w:rsidR="00994281" w:rsidRPr="00E7584E">
        <w:rPr>
          <w:rFonts w:ascii="Sylfaen" w:hAnsi="Sylfaen" w:cs="Arial"/>
          <w:b/>
          <w:sz w:val="20"/>
          <w:szCs w:val="20"/>
        </w:rPr>
        <w:t>C</w:t>
      </w:r>
      <w:r w:rsidRPr="00E7584E">
        <w:rPr>
          <w:rFonts w:ascii="Sylfaen" w:hAnsi="Sylfaen" w:cs="Arial"/>
          <w:b/>
          <w:sz w:val="20"/>
          <w:szCs w:val="20"/>
        </w:rPr>
        <w:t>ommissioner</w:t>
      </w:r>
      <w:r w:rsidRPr="00E7584E">
        <w:rPr>
          <w:rFonts w:ascii="Sylfaen" w:hAnsi="Sylfaen" w:cs="Sylfaen"/>
          <w:b/>
          <w:sz w:val="20"/>
          <w:szCs w:val="20"/>
        </w:rPr>
        <w:t xml:space="preserve"> for </w:t>
      </w:r>
      <w:r w:rsidRPr="00E7584E">
        <w:rPr>
          <w:rFonts w:ascii="Sylfaen" w:hAnsi="Sylfaen" w:cs="Sylfaen"/>
          <w:b/>
          <w:sz w:val="20"/>
          <w:szCs w:val="20"/>
          <w:lang w:val="ka-GE"/>
        </w:rPr>
        <w:t>Climate Action &amp; Energy</w:t>
      </w:r>
      <w:r w:rsidRPr="00E7584E">
        <w:rPr>
          <w:rFonts w:ascii="Sylfaen" w:hAnsi="Sylfaen" w:cs="Sylfaen"/>
          <w:b/>
          <w:sz w:val="20"/>
          <w:szCs w:val="20"/>
        </w:rPr>
        <w:t>,</w:t>
      </w:r>
      <w:r w:rsidRPr="00565921">
        <w:rPr>
          <w:rFonts w:ascii="Sylfaen" w:hAnsi="Sylfaen" w:cs="Sylfaen"/>
          <w:b/>
          <w:sz w:val="20"/>
          <w:szCs w:val="20"/>
        </w:rPr>
        <w:t xml:space="preserve"> </w:t>
      </w:r>
      <w:r w:rsidRPr="00565921">
        <w:rPr>
          <w:rFonts w:ascii="Sylfaen" w:hAnsi="Sylfaen" w:cs="Sylfaen"/>
          <w:b/>
          <w:sz w:val="20"/>
          <w:szCs w:val="20"/>
          <w:lang w:val="ka-GE"/>
        </w:rPr>
        <w:t>Miguel Arias Cañete</w:t>
      </w:r>
    </w:p>
    <w:p w:rsidR="002111BB" w:rsidRPr="00565921" w:rsidRDefault="002111BB" w:rsidP="002111BB">
      <w:pPr>
        <w:shd w:val="clear" w:color="auto" w:fill="FFFFFF"/>
        <w:spacing w:after="0" w:line="240" w:lineRule="auto"/>
        <w:rPr>
          <w:rFonts w:ascii="Sylfaen" w:hAnsi="Sylfaen" w:cs="Arial"/>
          <w:b/>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2111BB" w:rsidRPr="00565921" w:rsidRDefault="002111BB" w:rsidP="00334063">
      <w:pPr>
        <w:pStyle w:val="ListParagraph"/>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Georgia has developed fruitful cooperation with Commissioner </w:t>
      </w:r>
      <w:r w:rsidRPr="00565921">
        <w:rPr>
          <w:rFonts w:ascii="Sylfaen" w:hAnsi="Sylfaen" w:cs="Sylfaen"/>
          <w:sz w:val="20"/>
          <w:szCs w:val="20"/>
          <w:lang w:val="ka-GE"/>
        </w:rPr>
        <w:t>Cañete</w:t>
      </w:r>
      <w:r w:rsidRPr="00565921">
        <w:rPr>
          <w:rFonts w:ascii="Sylfaen" w:hAnsi="Sylfaen" w:cs="Arial"/>
          <w:sz w:val="20"/>
          <w:szCs w:val="20"/>
        </w:rPr>
        <w:t xml:space="preserve"> during the negotiation process on membership of the Energy Community</w:t>
      </w:r>
      <w:r w:rsidR="00994281">
        <w:rPr>
          <w:rFonts w:ascii="Sylfaen" w:hAnsi="Sylfaen" w:cs="Arial"/>
          <w:sz w:val="20"/>
          <w:szCs w:val="20"/>
        </w:rPr>
        <w:t>.</w:t>
      </w:r>
    </w:p>
    <w:p w:rsidR="00AE4BC1" w:rsidRDefault="00994281" w:rsidP="00AE4BC1">
      <w:pPr>
        <w:pStyle w:val="ListParagraph"/>
        <w:spacing w:after="0" w:line="240" w:lineRule="auto"/>
        <w:ind w:left="0"/>
        <w:jc w:val="both"/>
        <w:rPr>
          <w:rFonts w:ascii="Sylfaen" w:hAnsi="Sylfaen"/>
          <w:sz w:val="20"/>
          <w:szCs w:val="20"/>
          <w:lang w:eastAsia="fr-BE"/>
        </w:rPr>
      </w:pPr>
      <w:r w:rsidRPr="00994281">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further enhanced within the framework of the Energy Community in line with the commitments under the Energy Community Treaty, as well as on matters related to Energy field covered by the Association Agreement and Association Agenda, namely </w:t>
      </w:r>
      <w:r w:rsidR="002111BB" w:rsidRPr="00565921">
        <w:rPr>
          <w:rFonts w:ascii="Sylfaen" w:hAnsi="Sylfaen"/>
          <w:sz w:val="20"/>
          <w:szCs w:val="20"/>
          <w:lang w:eastAsia="fr-BE"/>
        </w:rPr>
        <w:t xml:space="preserve">integration of Georgia's energy market with that of the EU, strengthening Georgia' energy security and regulatory convergence,  reinforcing Georgia's energy infrastructure network and interconnections etc.  </w:t>
      </w:r>
    </w:p>
    <w:p w:rsidR="00DA3AF4" w:rsidRPr="00AE4BC1" w:rsidRDefault="00DA3AF4" w:rsidP="00AE4BC1">
      <w:pPr>
        <w:pStyle w:val="ListParagraph"/>
        <w:spacing w:after="0" w:line="240" w:lineRule="auto"/>
        <w:ind w:left="0"/>
        <w:jc w:val="both"/>
        <w:rPr>
          <w:rFonts w:ascii="Sylfaen" w:hAnsi="Sylfaen"/>
          <w:sz w:val="20"/>
          <w:szCs w:val="20"/>
          <w:lang w:eastAsia="fr-BE"/>
        </w:rPr>
      </w:pPr>
      <w:r w:rsidRPr="00AE4BC1">
        <w:rPr>
          <w:rFonts w:ascii="Sylfaen" w:hAnsi="Sylfaen"/>
          <w:b/>
          <w:i/>
          <w:sz w:val="20"/>
          <w:szCs w:val="20"/>
          <w:highlight w:val="yellow"/>
          <w:lang w:eastAsia="fr-BE"/>
        </w:rPr>
        <w:t>Counterpart –</w:t>
      </w:r>
      <w:r w:rsidRPr="00AE4BC1">
        <w:rPr>
          <w:rFonts w:ascii="Sylfaen" w:hAnsi="Sylfaen" w:cs="Arial"/>
          <w:b/>
          <w:i/>
          <w:sz w:val="20"/>
          <w:szCs w:val="20"/>
          <w:highlight w:val="yellow"/>
          <w:shd w:val="clear" w:color="auto" w:fill="FFFFFF"/>
        </w:rPr>
        <w:t>Ministry of Economy and Sustainable Development.</w:t>
      </w:r>
    </w:p>
    <w:p w:rsidR="0031377C" w:rsidRPr="00565921" w:rsidRDefault="0031377C" w:rsidP="00334063">
      <w:pPr>
        <w:spacing w:after="0" w:line="240" w:lineRule="auto"/>
        <w:jc w:val="both"/>
        <w:rPr>
          <w:rFonts w:ascii="Sylfaen" w:hAnsi="Sylfaen" w:cs="Sylfaen"/>
          <w:b/>
          <w:sz w:val="20"/>
          <w:szCs w:val="20"/>
        </w:rPr>
      </w:pPr>
    </w:p>
    <w:p w:rsidR="00645C01"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r w:rsidR="001F532E" w:rsidRPr="00565921">
        <w:rPr>
          <w:rFonts w:ascii="Sylfaen" w:hAnsi="Sylfaen" w:cs="Arial"/>
          <w:b w:val="0"/>
          <w:color w:val="auto"/>
          <w:sz w:val="20"/>
          <w:szCs w:val="20"/>
          <w:u w:val="single"/>
          <w:lang w:val="ka-GE"/>
        </w:rPr>
        <w:t xml:space="preserve"> </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Increasing Europe's energy security by diversifying sources of energy imports and uniting Europe's negotiating power in talks with non-EU countries.</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Selecting energy infrastructure projects to help establish a European Energy Union.</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lastRenderedPageBreak/>
        <w:t>Proposing new EU laws and rules to implement the 2030 climate and energy framework and steering negotiations with the European Parliament and national governments.</w:t>
      </w:r>
    </w:p>
    <w:p w:rsidR="00645C01"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Further developing an EU policy for renewable energy to make the EU the world leader in the sector.</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and promoting the Emissions Trading System, the flagship of EU climate policy.</w:t>
      </w:r>
    </w:p>
    <w:p w:rsidR="00B34701" w:rsidRPr="00565921" w:rsidRDefault="00B34701" w:rsidP="00645C01">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E7584E">
        <w:rPr>
          <w:rFonts w:ascii="Arial" w:hAnsi="Arial" w:cs="Arial"/>
          <w:b/>
          <w:noProof/>
          <w:sz w:val="20"/>
          <w:szCs w:val="20"/>
        </w:rPr>
        <w:drawing>
          <wp:anchor distT="0" distB="0" distL="114300" distR="114300" simplePos="0" relativeHeight="251671552" behindDoc="0" locked="0" layoutInCell="1" allowOverlap="1">
            <wp:simplePos x="0" y="0"/>
            <wp:positionH relativeFrom="column">
              <wp:posOffset>19050</wp:posOffset>
            </wp:positionH>
            <wp:positionV relativeFrom="paragraph">
              <wp:posOffset>381</wp:posOffset>
            </wp:positionV>
            <wp:extent cx="942594" cy="944880"/>
            <wp:effectExtent l="19050" t="0" r="0" b="0"/>
            <wp:wrapSquare wrapText="bothSides"/>
            <wp:docPr id="25" name="Picture 7" descr="C:\Users\tiordanishvili\Desktop\v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ordanishvili\Desktop\vella.jpg"/>
                    <pic:cNvPicPr>
                      <a:picLocks noChangeAspect="1" noChangeArrowheads="1"/>
                    </pic:cNvPicPr>
                  </pic:nvPicPr>
                  <pic:blipFill>
                    <a:blip r:embed="rId25" cstate="print"/>
                    <a:srcRect/>
                    <a:stretch>
                      <a:fillRect/>
                    </a:stretch>
                  </pic:blipFill>
                  <pic:spPr bwMode="auto">
                    <a:xfrm>
                      <a:off x="0" y="0"/>
                      <a:ext cx="942594" cy="944880"/>
                    </a:xfrm>
                    <a:prstGeom prst="rect">
                      <a:avLst/>
                    </a:prstGeom>
                    <a:noFill/>
                    <a:ln w="9525">
                      <a:noFill/>
                      <a:miter lim="800000"/>
                      <a:headEnd/>
                      <a:tailEnd/>
                    </a:ln>
                  </pic:spPr>
                </pic:pic>
              </a:graphicData>
            </a:graphic>
          </wp:anchor>
        </w:drawing>
      </w:r>
      <w:r w:rsidRPr="00E7584E">
        <w:rPr>
          <w:rFonts w:ascii="Sylfaen" w:hAnsi="Sylfaen" w:cs="Arial"/>
          <w:b/>
          <w:sz w:val="20"/>
          <w:szCs w:val="20"/>
        </w:rPr>
        <w:t>Commissioner for Environment, Maritime Affairs and Fisheries,</w:t>
      </w:r>
      <w:r w:rsidRPr="00565921">
        <w:rPr>
          <w:rFonts w:ascii="Sylfaen" w:hAnsi="Sylfaen" w:cs="Arial"/>
          <w:b/>
          <w:sz w:val="20"/>
          <w:szCs w:val="20"/>
        </w:rPr>
        <w:t xml:space="preserve"> Karmenu Vella</w:t>
      </w: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AE4BC1" w:rsidRDefault="00994281" w:rsidP="00AE4BC1">
      <w:pPr>
        <w:pStyle w:val="ListParagraph"/>
        <w:shd w:val="clear" w:color="auto" w:fill="FFFFFF"/>
        <w:spacing w:after="0" w:line="240" w:lineRule="auto"/>
        <w:ind w:left="0"/>
        <w:jc w:val="both"/>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with the Commissioner Vella and the relevant Directorate General could be developed on matters related to the field of Environment protection in line with the commitments of the Association Agenda and the Association Agreement. </w:t>
      </w:r>
    </w:p>
    <w:p w:rsidR="00E75CDE" w:rsidRPr="000910DE" w:rsidRDefault="00DA3AF4" w:rsidP="00AE4BC1">
      <w:pPr>
        <w:pStyle w:val="ListParagraph"/>
        <w:shd w:val="clear" w:color="auto" w:fill="FFFFFF"/>
        <w:spacing w:after="0" w:line="240" w:lineRule="auto"/>
        <w:ind w:left="0"/>
        <w:jc w:val="both"/>
        <w:rPr>
          <w:rFonts w:ascii="Sylfaen" w:hAnsi="Sylfaen" w:cs="Arial"/>
          <w:i/>
          <w:sz w:val="20"/>
          <w:szCs w:val="20"/>
        </w:rPr>
      </w:pPr>
      <w:r w:rsidRPr="000910DE">
        <w:rPr>
          <w:rFonts w:ascii="Sylfaen" w:hAnsi="Sylfaen"/>
          <w:b/>
          <w:i/>
          <w:sz w:val="20"/>
          <w:szCs w:val="20"/>
          <w:highlight w:val="yellow"/>
          <w:lang w:eastAsia="fr-BE"/>
        </w:rPr>
        <w:t>Counterpart –</w:t>
      </w:r>
      <w:r w:rsidRPr="000910DE">
        <w:rPr>
          <w:rFonts w:ascii="Sylfaen" w:hAnsi="Sylfaen" w:cs="Arial"/>
          <w:b/>
          <w:i/>
          <w:sz w:val="20"/>
          <w:szCs w:val="20"/>
          <w:highlight w:val="yellow"/>
          <w:shd w:val="clear" w:color="auto" w:fill="FFFFFF"/>
        </w:rPr>
        <w:t xml:space="preserve"> </w:t>
      </w:r>
      <w:r w:rsidRPr="000910DE">
        <w:rPr>
          <w:rFonts w:ascii="Sylfaen" w:hAnsi="Sylfaen" w:cs="Arial"/>
          <w:b/>
          <w:i/>
          <w:sz w:val="20"/>
          <w:szCs w:val="20"/>
          <w:highlight w:val="yellow"/>
        </w:rPr>
        <w:t xml:space="preserve">Ministry of </w:t>
      </w:r>
      <w:r w:rsidR="00225594" w:rsidRPr="000910DE">
        <w:rPr>
          <w:rFonts w:ascii="Sylfaen" w:hAnsi="Sylfaen" w:cs="Arial"/>
          <w:b/>
          <w:i/>
          <w:sz w:val="20"/>
          <w:szCs w:val="20"/>
          <w:highlight w:val="yellow"/>
        </w:rPr>
        <w:t xml:space="preserve">Environment protection and </w:t>
      </w:r>
      <w:r w:rsidRPr="000910DE">
        <w:rPr>
          <w:rFonts w:ascii="Sylfaen" w:hAnsi="Sylfaen" w:cs="Arial"/>
          <w:b/>
          <w:i/>
          <w:sz w:val="20"/>
          <w:szCs w:val="20"/>
          <w:highlight w:val="yellow"/>
        </w:rPr>
        <w:t>Agriculture of Georgia.</w:t>
      </w:r>
    </w:p>
    <w:p w:rsidR="00DA3AF4" w:rsidRPr="00565921" w:rsidRDefault="00DA3AF4" w:rsidP="00994281">
      <w:pPr>
        <w:pStyle w:val="ListParagraph"/>
        <w:shd w:val="clear" w:color="auto" w:fill="FFFFFF"/>
        <w:spacing w:after="0" w:line="240" w:lineRule="auto"/>
        <w:ind w:left="0"/>
        <w:rPr>
          <w:rFonts w:ascii="Sylfaen" w:hAnsi="Sylfaen" w:cs="Arial"/>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Protecting our environment while maintaining Europe's competitiveness.</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Harnessing the potential of our land and seas to create sustainable jobs that preserve our natural resources.</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Implementing the new Common Fisheries Policy.</w:t>
      </w:r>
    </w:p>
    <w:p w:rsidR="0031377C"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task, with our global partners, of defining the management and governance of our planet’s oceans.</w:t>
      </w:r>
    </w:p>
    <w:p w:rsidR="00994281" w:rsidRDefault="00994281" w:rsidP="00994281">
      <w:pPr>
        <w:shd w:val="clear" w:color="auto" w:fill="FFFFFF"/>
        <w:spacing w:after="0" w:line="240" w:lineRule="auto"/>
        <w:rPr>
          <w:rFonts w:ascii="Sylfaen" w:hAnsi="Sylfaen" w:cs="Arial"/>
          <w:sz w:val="20"/>
          <w:szCs w:val="20"/>
        </w:rPr>
      </w:pPr>
    </w:p>
    <w:p w:rsidR="00994281" w:rsidRDefault="00994281" w:rsidP="00994281">
      <w:pPr>
        <w:shd w:val="clear" w:color="auto" w:fill="FFFFFF"/>
        <w:spacing w:after="0" w:line="240" w:lineRule="auto"/>
        <w:rPr>
          <w:rFonts w:ascii="Sylfaen" w:hAnsi="Sylfaen" w:cs="Arial"/>
          <w:sz w:val="20"/>
          <w:szCs w:val="20"/>
        </w:rPr>
      </w:pPr>
    </w:p>
    <w:p w:rsidR="00994281" w:rsidRPr="00C6522B" w:rsidRDefault="00994281" w:rsidP="00994281">
      <w:pPr>
        <w:shd w:val="clear" w:color="auto" w:fill="FFFFFF"/>
        <w:spacing w:after="0" w:line="240" w:lineRule="auto"/>
        <w:rPr>
          <w:rFonts w:ascii="Sylfaen" w:hAnsi="Sylfaen" w:cs="Arial"/>
          <w:sz w:val="20"/>
          <w:szCs w:val="20"/>
          <w:lang w:val="ka-GE"/>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2576" behindDoc="0" locked="0" layoutInCell="1" allowOverlap="1">
            <wp:simplePos x="0" y="0"/>
            <wp:positionH relativeFrom="column">
              <wp:posOffset>19050</wp:posOffset>
            </wp:positionH>
            <wp:positionV relativeFrom="paragraph">
              <wp:posOffset>177419</wp:posOffset>
            </wp:positionV>
            <wp:extent cx="854329" cy="853440"/>
            <wp:effectExtent l="19050" t="0" r="2921" b="0"/>
            <wp:wrapSquare wrapText="bothSides"/>
            <wp:docPr id="26" name="Picture 8" descr="C:\Users\tiordanishvili\Desktop\anriukait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ordanishvili\Desktop\anriukaitis1.jpg"/>
                    <pic:cNvPicPr>
                      <a:picLocks noChangeAspect="1" noChangeArrowheads="1"/>
                    </pic:cNvPicPr>
                  </pic:nvPicPr>
                  <pic:blipFill>
                    <a:blip r:embed="rId26" cstate="print"/>
                    <a:srcRect/>
                    <a:stretch>
                      <a:fillRect/>
                    </a:stretch>
                  </pic:blipFill>
                  <pic:spPr bwMode="auto">
                    <a:xfrm>
                      <a:off x="0" y="0"/>
                      <a:ext cx="854329" cy="85344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Health &amp; Food Safety,</w:t>
      </w:r>
      <w:r w:rsidRPr="00565921">
        <w:rPr>
          <w:rFonts w:ascii="Sylfaen" w:hAnsi="Sylfaen" w:cs="Arial"/>
          <w:b/>
          <w:sz w:val="20"/>
          <w:szCs w:val="20"/>
        </w:rPr>
        <w:t xml:space="preserve"> Vytenis Andriukaitis</w:t>
      </w: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D34453" w:rsidRPr="00565921" w:rsidRDefault="00994281" w:rsidP="00994281">
      <w:pPr>
        <w:pStyle w:val="ListParagraph"/>
        <w:shd w:val="clear" w:color="auto" w:fill="FFFFFF"/>
        <w:spacing w:before="100" w:beforeAutospacing="1" w:after="100" w:afterAutospacing="1" w:line="240" w:lineRule="auto"/>
        <w:ind w:left="0"/>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 xml:space="preserve">Cooperation could be developed on the issues related to the </w:t>
      </w:r>
      <w:r w:rsidR="002A0AFB">
        <w:rPr>
          <w:rFonts w:ascii="Sylfaen" w:hAnsi="Sylfaen" w:cs="Arial"/>
          <w:sz w:val="20"/>
          <w:szCs w:val="20"/>
        </w:rPr>
        <w:t xml:space="preserve">Public Health and </w:t>
      </w:r>
      <w:r w:rsidR="00D34453" w:rsidRPr="00565921">
        <w:rPr>
          <w:rFonts w:ascii="Sylfaen" w:hAnsi="Sylfaen" w:cs="Arial"/>
          <w:sz w:val="20"/>
          <w:szCs w:val="20"/>
        </w:rPr>
        <w:t xml:space="preserve">food safety in line with the commitments under the </w:t>
      </w:r>
      <w:r w:rsidR="002A0AFB">
        <w:rPr>
          <w:rFonts w:ascii="Sylfaen" w:hAnsi="Sylfaen" w:cs="Arial"/>
          <w:sz w:val="20"/>
          <w:szCs w:val="20"/>
        </w:rPr>
        <w:t>Association Agreement</w:t>
      </w:r>
      <w:r w:rsidR="00D34453" w:rsidRPr="00565921">
        <w:rPr>
          <w:rFonts w:ascii="Sylfaen" w:hAnsi="Sylfaen" w:cs="Arial"/>
          <w:sz w:val="20"/>
          <w:szCs w:val="20"/>
        </w:rPr>
        <w:t xml:space="preserve"> and the Association Agenda</w:t>
      </w:r>
      <w:r w:rsidR="00334063">
        <w:rPr>
          <w:rFonts w:ascii="Sylfaen" w:hAnsi="Sylfaen" w:cs="Arial"/>
          <w:sz w:val="20"/>
          <w:szCs w:val="20"/>
        </w:rPr>
        <w:t>.</w:t>
      </w:r>
    </w:p>
    <w:p w:rsidR="00994281" w:rsidRPr="00541F00" w:rsidRDefault="00D34453" w:rsidP="00C6522B">
      <w:pPr>
        <w:pStyle w:val="ListParagraph"/>
        <w:shd w:val="clear" w:color="auto" w:fill="FFFFFF"/>
        <w:spacing w:before="100" w:beforeAutospacing="1" w:after="100" w:afterAutospacing="1" w:line="240" w:lineRule="auto"/>
        <w:ind w:left="0"/>
        <w:jc w:val="both"/>
        <w:rPr>
          <w:rFonts w:ascii="Sylfaen" w:hAnsi="Sylfaen" w:cs="Arial"/>
          <w:b/>
          <w:sz w:val="20"/>
          <w:szCs w:val="20"/>
        </w:rPr>
      </w:pPr>
      <w:r w:rsidRPr="00541F00">
        <w:rPr>
          <w:rFonts w:ascii="Sylfaen" w:hAnsi="Sylfaen" w:cs="Arial"/>
          <w:b/>
          <w:sz w:val="20"/>
          <w:szCs w:val="20"/>
          <w:highlight w:val="yellow"/>
        </w:rPr>
        <w:t>Possible Coun</w:t>
      </w:r>
      <w:r w:rsidR="00C6522B" w:rsidRPr="00541F00">
        <w:rPr>
          <w:rFonts w:ascii="Sylfaen" w:hAnsi="Sylfaen" w:cs="Arial"/>
          <w:b/>
          <w:sz w:val="20"/>
          <w:szCs w:val="20"/>
          <w:highlight w:val="yellow"/>
        </w:rPr>
        <w:t>terparts</w:t>
      </w:r>
      <w:r w:rsidR="00C6522B" w:rsidRPr="00541F00">
        <w:rPr>
          <w:rFonts w:ascii="Sylfaen" w:hAnsi="Sylfaen" w:cs="Arial"/>
          <w:b/>
          <w:sz w:val="20"/>
          <w:szCs w:val="20"/>
          <w:highlight w:val="yellow"/>
          <w:lang w:val="ka-GE"/>
        </w:rPr>
        <w:t xml:space="preserve"> -</w:t>
      </w:r>
      <w:r w:rsidR="00E75CDE" w:rsidRPr="00541F00">
        <w:rPr>
          <w:rFonts w:ascii="Sylfaen" w:hAnsi="Sylfaen" w:cs="Arial"/>
          <w:b/>
          <w:sz w:val="20"/>
          <w:szCs w:val="20"/>
          <w:highlight w:val="yellow"/>
        </w:rPr>
        <w:t xml:space="preserve"> Ministry of Agriculture, </w:t>
      </w:r>
      <w:r w:rsidR="002A0AFB" w:rsidRPr="00541F00">
        <w:rPr>
          <w:rFonts w:ascii="Sylfaen" w:hAnsi="Sylfaen" w:cs="Arial"/>
          <w:b/>
          <w:sz w:val="20"/>
          <w:szCs w:val="20"/>
          <w:highlight w:val="yellow"/>
        </w:rPr>
        <w:t xml:space="preserve">Ministry of Health, Labour and Social Protection </w:t>
      </w:r>
      <w:r w:rsidR="00994281" w:rsidRPr="00541F00">
        <w:rPr>
          <w:rFonts w:ascii="Sylfaen" w:hAnsi="Sylfaen" w:cs="Arial"/>
          <w:b/>
          <w:sz w:val="20"/>
          <w:szCs w:val="20"/>
          <w:highlight w:val="yellow"/>
        </w:rPr>
        <w:t>National Food Agency</w:t>
      </w:r>
      <w:r w:rsidR="00334063" w:rsidRPr="00541F00">
        <w:rPr>
          <w:rFonts w:ascii="Sylfaen" w:hAnsi="Sylfaen" w:cs="Arial"/>
          <w:b/>
          <w:sz w:val="20"/>
          <w:szCs w:val="20"/>
          <w:highlight w:val="yellow"/>
        </w:rPr>
        <w:t>.</w:t>
      </w: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Modernising and simplifying EU food safety policy while keeping the current high level of safety and ensuring existing policies have maximum effect.</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the Commission is ready in supporting the EU’s capacity to deal with crisis situations in food safety or pandemics.</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Reviewing the laws that oblige the Commission to authorise genetically modified organisms (GMOs), even when a majority of national governments opposes them.</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Building up knowledge on the performance of national health systems to shape national and EU policies.</w:t>
      </w:r>
    </w:p>
    <w:p w:rsidR="0031377C"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Helping address the challenge of increased calls on national health services at a time of intense pressure on public finances.</w:t>
      </w:r>
    </w:p>
    <w:p w:rsidR="00994281" w:rsidRPr="00565921" w:rsidRDefault="00994281" w:rsidP="00334063">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lastRenderedPageBreak/>
        <w:drawing>
          <wp:anchor distT="0" distB="0" distL="114300" distR="114300" simplePos="0" relativeHeight="251673600" behindDoc="0" locked="0" layoutInCell="1" allowOverlap="1">
            <wp:simplePos x="0" y="0"/>
            <wp:positionH relativeFrom="column">
              <wp:posOffset>19050</wp:posOffset>
            </wp:positionH>
            <wp:positionV relativeFrom="paragraph">
              <wp:posOffset>178562</wp:posOffset>
            </wp:positionV>
            <wp:extent cx="854964" cy="853440"/>
            <wp:effectExtent l="19050" t="0" r="2286" b="0"/>
            <wp:wrapSquare wrapText="bothSides"/>
            <wp:docPr id="43" name="Picture 21" descr="C:\Users\tiordanishvili\Desktop\dimitris-avramopo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iordanishvili\Desktop\dimitris-avramopoulos.jpg"/>
                    <pic:cNvPicPr>
                      <a:picLocks noChangeAspect="1" noChangeArrowheads="1"/>
                    </pic:cNvPicPr>
                  </pic:nvPicPr>
                  <pic:blipFill>
                    <a:blip r:embed="rId27" cstate="print"/>
                    <a:srcRect/>
                    <a:stretch>
                      <a:fillRect/>
                    </a:stretch>
                  </pic:blipFill>
                  <pic:spPr bwMode="auto">
                    <a:xfrm>
                      <a:off x="0" y="0"/>
                      <a:ext cx="854964" cy="85344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Migration, Home Affairs and Citizenship,</w:t>
      </w:r>
      <w:r w:rsidRPr="00565921">
        <w:rPr>
          <w:rFonts w:ascii="Sylfaen" w:hAnsi="Sylfaen" w:cs="Arial"/>
          <w:b/>
          <w:sz w:val="20"/>
          <w:szCs w:val="20"/>
        </w:rPr>
        <w:t xml:space="preserve"> Dimitris Avramopoulos</w:t>
      </w:r>
    </w:p>
    <w:p w:rsidR="00D34453" w:rsidRPr="00565921" w:rsidRDefault="00D34453" w:rsidP="00994281">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Georgia established close cooperation with the Commissioner Avramopulos and DG Home Affairs during the VLAP implementation process. He largely contributed to the successful finalization of the assessment process and timely initiated legislative procedures on Georgia’s visa liberalization</w:t>
      </w:r>
      <w:r w:rsidR="00994281">
        <w:rPr>
          <w:rFonts w:ascii="Sylfaen" w:hAnsi="Sylfaen" w:cs="Arial"/>
          <w:sz w:val="20"/>
          <w:szCs w:val="20"/>
        </w:rPr>
        <w:t>.</w:t>
      </w:r>
    </w:p>
    <w:p w:rsidR="00386660" w:rsidRDefault="00994281" w:rsidP="00994281">
      <w:pPr>
        <w:shd w:val="clear" w:color="auto" w:fill="FFFFFF"/>
        <w:spacing w:before="100" w:beforeAutospacing="1" w:after="100" w:afterAutospacing="1" w:line="240" w:lineRule="auto"/>
        <w:jc w:val="both"/>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D34453" w:rsidRPr="00994281">
        <w:rPr>
          <w:rFonts w:ascii="Sylfaen" w:hAnsi="Sylfaen" w:cs="Arial"/>
          <w:sz w:val="20"/>
          <w:szCs w:val="20"/>
        </w:rPr>
        <w:t>Cooperation could be further enhanced in the areas covered by the Association Agreement and Association Agenda related to the border control, migration, asylum, fight against crime, police cooperation.</w:t>
      </w:r>
      <w:r>
        <w:rPr>
          <w:rFonts w:ascii="Sylfaen" w:hAnsi="Sylfaen" w:cs="Arial"/>
          <w:sz w:val="20"/>
          <w:szCs w:val="20"/>
        </w:rPr>
        <w:t xml:space="preserve"> </w:t>
      </w:r>
    </w:p>
    <w:p w:rsidR="00D34453" w:rsidRPr="00386660" w:rsidRDefault="00D34453" w:rsidP="00994281">
      <w:pPr>
        <w:shd w:val="clear" w:color="auto" w:fill="FFFFFF"/>
        <w:spacing w:before="100" w:beforeAutospacing="1" w:after="100" w:afterAutospacing="1" w:line="240" w:lineRule="auto"/>
        <w:jc w:val="both"/>
        <w:rPr>
          <w:rFonts w:ascii="Sylfaen" w:hAnsi="Sylfaen" w:cs="Arial"/>
          <w:sz w:val="20"/>
          <w:szCs w:val="20"/>
        </w:rPr>
      </w:pPr>
      <w:r w:rsidRPr="000910DE">
        <w:rPr>
          <w:rFonts w:ascii="Sylfaen" w:hAnsi="Sylfaen" w:cs="Arial"/>
          <w:b/>
          <w:i/>
          <w:sz w:val="20"/>
          <w:szCs w:val="20"/>
          <w:highlight w:val="yellow"/>
        </w:rPr>
        <w:t>Cou</w:t>
      </w:r>
      <w:r w:rsidR="00C6522B" w:rsidRPr="000910DE">
        <w:rPr>
          <w:rFonts w:ascii="Sylfaen" w:hAnsi="Sylfaen" w:cs="Arial"/>
          <w:b/>
          <w:i/>
          <w:sz w:val="20"/>
          <w:szCs w:val="20"/>
          <w:highlight w:val="yellow"/>
        </w:rPr>
        <w:t xml:space="preserve">nterparts - </w:t>
      </w:r>
      <w:r w:rsidR="00833ACE" w:rsidRPr="000910DE">
        <w:rPr>
          <w:rFonts w:ascii="Sylfaen" w:hAnsi="Sylfaen" w:cs="Arial"/>
          <w:b/>
          <w:i/>
          <w:sz w:val="20"/>
          <w:szCs w:val="20"/>
          <w:highlight w:val="yellow"/>
        </w:rPr>
        <w:t>Ministry of Internal Affairs</w:t>
      </w:r>
      <w:r w:rsidR="00C248C6">
        <w:rPr>
          <w:rFonts w:ascii="Sylfaen" w:hAnsi="Sylfaen" w:cs="Arial"/>
          <w:b/>
          <w:i/>
          <w:sz w:val="20"/>
          <w:szCs w:val="20"/>
          <w:highlight w:val="yellow"/>
        </w:rPr>
        <w:t>;</w:t>
      </w:r>
      <w:r w:rsidRPr="000910DE">
        <w:rPr>
          <w:rFonts w:ascii="Sylfaen" w:hAnsi="Sylfaen" w:cs="Arial"/>
          <w:b/>
          <w:i/>
          <w:sz w:val="20"/>
          <w:szCs w:val="20"/>
          <w:highlight w:val="yellow"/>
        </w:rPr>
        <w:t xml:space="preserve"> Ministry of </w:t>
      </w:r>
      <w:r w:rsidR="00334063" w:rsidRPr="000910DE">
        <w:rPr>
          <w:rFonts w:ascii="Sylfaen" w:hAnsi="Sylfaen" w:cs="Arial"/>
          <w:b/>
          <w:i/>
          <w:sz w:val="20"/>
          <w:szCs w:val="20"/>
          <w:highlight w:val="yellow"/>
        </w:rPr>
        <w:t>Justice.</w:t>
      </w:r>
      <w:r w:rsidR="00334063" w:rsidRPr="000910DE">
        <w:rPr>
          <w:rFonts w:ascii="Sylfaen" w:hAnsi="Sylfaen" w:cs="Arial"/>
          <w:b/>
          <w:i/>
          <w:sz w:val="20"/>
          <w:szCs w:val="20"/>
        </w:rPr>
        <w:t xml:space="preserve"> </w:t>
      </w: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Improving border control by boosting the effectiveness of the border agency Frontex and by pooling resources from EU countries, while facilitating access for those who have a legitimate interest in entering the EU.</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a new European policy on regular migration to help the EU address skill shortages</w:t>
      </w:r>
      <w:r w:rsidRPr="00565921">
        <w:rPr>
          <w:rStyle w:val="apple-converted-space"/>
          <w:rFonts w:ascii="Sylfaen" w:hAnsi="Sylfaen" w:cs="Arial"/>
          <w:sz w:val="20"/>
          <w:szCs w:val="20"/>
        </w:rPr>
        <w:t> </w:t>
      </w:r>
      <w:r w:rsidRPr="00565921">
        <w:rPr>
          <w:rStyle w:val="Emphasis"/>
          <w:rFonts w:ascii="Sylfaen" w:hAnsi="Sylfaen" w:cs="Arial"/>
          <w:sz w:val="20"/>
          <w:szCs w:val="20"/>
        </w:rPr>
        <w:t>inter alia</w:t>
      </w:r>
      <w:r w:rsidRPr="00565921">
        <w:rPr>
          <w:rStyle w:val="apple-converted-space"/>
          <w:rFonts w:ascii="Sylfaen" w:hAnsi="Sylfaen" w:cs="Arial"/>
          <w:sz w:val="20"/>
          <w:szCs w:val="20"/>
        </w:rPr>
        <w:t> </w:t>
      </w:r>
      <w:r w:rsidRPr="00565921">
        <w:rPr>
          <w:rFonts w:ascii="Sylfaen" w:hAnsi="Sylfaen" w:cs="Arial"/>
          <w:sz w:val="20"/>
          <w:szCs w:val="20"/>
        </w:rPr>
        <w:t>by reviewing the ‘Blue Card’ legislation.</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Making sure the common European asylum system is fully implemented, while developing a strategy to improve the response to emergency situations, with a focus on solidarity and cooperation with non-EU countries.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Dealing with irregular migration, including by ensuring smooth return, in cooperation with non-EU Member States.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where the EU can make a real difference in fighting terrorism and radicalisation, with an emphasis on addressing the problem of foreign fighters.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Focusing on the fight against crime that undermines EU policies, such as human trafficking, smuggling and cybercrime, and by helping to tackle corruption, including by strengthening police cooperation.</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Reaching out to citizens, notably by making use of the ‘Europe for Citizens’ programme.</w:t>
      </w:r>
    </w:p>
    <w:p w:rsidR="00377C76" w:rsidRPr="00565921" w:rsidRDefault="00377C76" w:rsidP="00377C76">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4624" behindDoc="0" locked="0" layoutInCell="1" allowOverlap="1">
            <wp:simplePos x="0" y="0"/>
            <wp:positionH relativeFrom="column">
              <wp:posOffset>19050</wp:posOffset>
            </wp:positionH>
            <wp:positionV relativeFrom="paragraph">
              <wp:posOffset>180467</wp:posOffset>
            </wp:positionV>
            <wp:extent cx="820293" cy="780288"/>
            <wp:effectExtent l="19050" t="0" r="0" b="0"/>
            <wp:wrapSquare wrapText="bothSides"/>
            <wp:docPr id="30" name="Picture 9" descr="C:\Users\tiordanishvili\Desktop\commissioner_m.thy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ordanishvili\Desktop\commissioner_m.thyssen.jpg"/>
                    <pic:cNvPicPr>
                      <a:picLocks noChangeAspect="1" noChangeArrowheads="1"/>
                    </pic:cNvPicPr>
                  </pic:nvPicPr>
                  <pic:blipFill>
                    <a:blip r:embed="rId28" cstate="print"/>
                    <a:srcRect/>
                    <a:stretch>
                      <a:fillRect/>
                    </a:stretch>
                  </pic:blipFill>
                  <pic:spPr bwMode="auto">
                    <a:xfrm>
                      <a:off x="0" y="0"/>
                      <a:ext cx="820293" cy="780288"/>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Employment, Social Affairs, Skills and Labour Mobility,</w:t>
      </w:r>
      <w:r w:rsidRPr="00565921">
        <w:rPr>
          <w:rFonts w:ascii="Sylfaen" w:hAnsi="Sylfaen" w:cs="Arial"/>
          <w:sz w:val="20"/>
          <w:szCs w:val="20"/>
        </w:rPr>
        <w:t xml:space="preserve"> </w:t>
      </w:r>
      <w:r w:rsidRPr="00565921">
        <w:rPr>
          <w:rFonts w:ascii="Sylfaen" w:hAnsi="Sylfaen" w:cs="Arial"/>
          <w:b/>
          <w:sz w:val="20"/>
          <w:szCs w:val="20"/>
        </w:rPr>
        <w:t>Marianne Thyssen</w:t>
      </w: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334063" w:rsidRDefault="00994281" w:rsidP="00994281">
      <w:pPr>
        <w:pStyle w:val="ListParagraph"/>
        <w:shd w:val="clear" w:color="auto" w:fill="FFFFFF"/>
        <w:spacing w:before="100" w:beforeAutospacing="1" w:after="100" w:afterAutospacing="1" w:line="240" w:lineRule="auto"/>
        <w:ind w:left="0"/>
        <w:jc w:val="both"/>
        <w:rPr>
          <w:rFonts w:ascii="Sylfaen" w:eastAsia="Times New Roman" w:hAnsi="Sylfaen"/>
          <w:sz w:val="20"/>
          <w:szCs w:val="20"/>
          <w:lang w:eastAsia="fr-BE"/>
        </w:rPr>
      </w:pPr>
      <w:r w:rsidRPr="00994281">
        <w:rPr>
          <w:rFonts w:ascii="Sylfaen" w:hAnsi="Sylfaen" w:cs="Arial"/>
          <w:b/>
          <w:sz w:val="20"/>
          <w:szCs w:val="20"/>
        </w:rPr>
        <w:t>Recommendation</w:t>
      </w:r>
      <w:r>
        <w:rPr>
          <w:rFonts w:ascii="Sylfaen" w:hAnsi="Sylfaen" w:cs="Arial"/>
          <w:sz w:val="20"/>
          <w:szCs w:val="20"/>
        </w:rPr>
        <w:t xml:space="preserve">: </w:t>
      </w:r>
      <w:r w:rsidR="00D34453" w:rsidRPr="00994281">
        <w:rPr>
          <w:rFonts w:ascii="Sylfaen" w:hAnsi="Sylfaen" w:cs="Arial"/>
          <w:sz w:val="20"/>
          <w:szCs w:val="20"/>
        </w:rPr>
        <w:t xml:space="preserve">Cooperation with Commissioner Thyssen and the relavant DGs could be developed on issues related to the labour rights and it could be also useful in providing assistance in the process of </w:t>
      </w:r>
      <w:r w:rsidR="00D34453" w:rsidRPr="00994281">
        <w:rPr>
          <w:rFonts w:ascii="Sylfaen" w:eastAsia="Times New Roman" w:hAnsi="Sylfaen"/>
          <w:sz w:val="20"/>
          <w:szCs w:val="20"/>
          <w:lang w:eastAsia="fr-BE"/>
        </w:rPr>
        <w:t xml:space="preserve">preparation for approximation to the EU </w:t>
      </w:r>
      <w:r w:rsidR="00D34453" w:rsidRPr="00994281">
        <w:rPr>
          <w:rFonts w:ascii="Sylfaen" w:eastAsia="Times New Roman" w:hAnsi="Sylfaen"/>
          <w:i/>
          <w:sz w:val="20"/>
          <w:szCs w:val="20"/>
          <w:lang w:eastAsia="fr-BE"/>
        </w:rPr>
        <w:t>acquis</w:t>
      </w:r>
      <w:r w:rsidR="00D34453" w:rsidRPr="00994281">
        <w:rPr>
          <w:rFonts w:ascii="Sylfaen" w:eastAsia="Times New Roman" w:hAnsi="Sylfaen"/>
          <w:sz w:val="20"/>
          <w:szCs w:val="20"/>
          <w:lang w:eastAsia="fr-BE"/>
        </w:rPr>
        <w:t xml:space="preserve"> in the field of statistics in line with the commitments under the Association Agreement and Association Agenda, deepening relations with EUROSTAT</w:t>
      </w:r>
      <w:r w:rsidRPr="00994281">
        <w:rPr>
          <w:rFonts w:ascii="Sylfaen" w:eastAsia="Times New Roman" w:hAnsi="Sylfaen"/>
          <w:sz w:val="20"/>
          <w:szCs w:val="20"/>
          <w:lang w:eastAsia="fr-BE"/>
        </w:rPr>
        <w:t>.</w:t>
      </w:r>
      <w:r>
        <w:rPr>
          <w:rFonts w:ascii="Sylfaen" w:eastAsia="Times New Roman" w:hAnsi="Sylfaen"/>
          <w:sz w:val="20"/>
          <w:szCs w:val="20"/>
          <w:lang w:eastAsia="fr-BE"/>
        </w:rPr>
        <w:t xml:space="preserve"> </w:t>
      </w:r>
    </w:p>
    <w:p w:rsidR="00D34453" w:rsidRPr="00AE4BC1" w:rsidRDefault="00E82138" w:rsidP="00994281">
      <w:pPr>
        <w:pStyle w:val="ListParagraph"/>
        <w:shd w:val="clear" w:color="auto" w:fill="FFFFFF"/>
        <w:spacing w:before="100" w:beforeAutospacing="1" w:after="100" w:afterAutospacing="1" w:line="240" w:lineRule="auto"/>
        <w:ind w:left="0"/>
        <w:jc w:val="both"/>
        <w:rPr>
          <w:rFonts w:ascii="Sylfaen" w:hAnsi="Sylfaen" w:cs="Arial"/>
          <w:b/>
          <w:i/>
          <w:sz w:val="20"/>
          <w:szCs w:val="20"/>
        </w:rPr>
      </w:pPr>
      <w:r>
        <w:rPr>
          <w:rFonts w:ascii="Sylfaen" w:eastAsia="Times New Roman" w:hAnsi="Sylfaen"/>
          <w:b/>
          <w:i/>
          <w:sz w:val="20"/>
          <w:szCs w:val="20"/>
          <w:highlight w:val="yellow"/>
          <w:lang w:eastAsia="fr-BE"/>
        </w:rPr>
        <w:t xml:space="preserve">Possible Counterparts - </w:t>
      </w:r>
      <w:r w:rsidR="00D34453" w:rsidRPr="00AE4BC1">
        <w:rPr>
          <w:rFonts w:ascii="Sylfaen" w:eastAsia="Times New Roman" w:hAnsi="Sylfaen"/>
          <w:b/>
          <w:i/>
          <w:sz w:val="20"/>
          <w:szCs w:val="20"/>
          <w:highlight w:val="yellow"/>
          <w:lang w:eastAsia="fr-BE"/>
        </w:rPr>
        <w:t>Ministry of Labour</w:t>
      </w:r>
      <w:r w:rsidR="00D91EE7">
        <w:rPr>
          <w:rFonts w:ascii="Sylfaen" w:eastAsia="Times New Roman" w:hAnsi="Sylfaen"/>
          <w:b/>
          <w:i/>
          <w:sz w:val="20"/>
          <w:szCs w:val="20"/>
          <w:highlight w:val="yellow"/>
          <w:lang w:eastAsia="fr-BE"/>
        </w:rPr>
        <w:t>, Health and Social protection</w:t>
      </w:r>
      <w:r w:rsidR="00C248C6">
        <w:rPr>
          <w:rFonts w:ascii="Sylfaen" w:eastAsia="Times New Roman" w:hAnsi="Sylfaen"/>
          <w:b/>
          <w:i/>
          <w:sz w:val="20"/>
          <w:szCs w:val="20"/>
          <w:highlight w:val="yellow"/>
          <w:lang w:eastAsia="fr-BE"/>
        </w:rPr>
        <w:t>;</w:t>
      </w:r>
      <w:r w:rsidR="00D34453" w:rsidRPr="00AE4BC1">
        <w:rPr>
          <w:rFonts w:ascii="Sylfaen" w:eastAsia="Times New Roman" w:hAnsi="Sylfaen"/>
          <w:b/>
          <w:i/>
          <w:sz w:val="20"/>
          <w:szCs w:val="20"/>
          <w:highlight w:val="yellow"/>
          <w:lang w:eastAsia="fr-BE"/>
        </w:rPr>
        <w:t xml:space="preserve"> National Statistics office of Georgia</w:t>
      </w:r>
      <w:r w:rsidR="00334063" w:rsidRPr="00AE4BC1">
        <w:rPr>
          <w:rFonts w:ascii="Sylfaen" w:eastAsia="Times New Roman" w:hAnsi="Sylfaen"/>
          <w:b/>
          <w:i/>
          <w:sz w:val="20"/>
          <w:szCs w:val="20"/>
          <w:highlight w:val="yellow"/>
          <w:lang w:eastAsia="fr-BE"/>
        </w:rPr>
        <w:t>.</w:t>
      </w: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that employment and social policy are at the centre of the European Semester for economic policy coordination by working in full partnership with EU countries and social partners to create good jobs, and modernise labour markets and social protection systems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Promoting the free movement of workers so that people can take up vacant jobs in other EU countries and employers can adequately fill vacancies, while supporting national authorities to resolve abuses or fraudulent claims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Contributing to the growth and investment package and funding initiatives that support access to the labour market, in particular by promoting vocational training and lifelong learning to strengthen skills and by  implementing the Youth Guarantee Scheme to help young people find decent jobs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lastRenderedPageBreak/>
        <w:t>Ensuring decent and safe working conditions and equal opportunities for all on the labour market</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Stepping up the struggle against inequality and poverty</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that all Commission proposals and activities take the impact on employment and social issues fully into account and contribute to a deeper and fairer Economic and Monetary Union</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Contributing to the effectiveness and fairness of the EU’s social market economy by building on the specific responsibilities attributed to me and fully harnessing all EU instruments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Responsible for the statistical office of the European Union (Eurostat)</w:t>
      </w:r>
      <w:r w:rsidR="00334063">
        <w:rPr>
          <w:rFonts w:ascii="Sylfaen" w:hAnsi="Sylfaen" w:cs="Arial"/>
          <w:sz w:val="20"/>
          <w:szCs w:val="20"/>
        </w:rPr>
        <w:t>.</w:t>
      </w:r>
    </w:p>
    <w:p w:rsidR="00D34453" w:rsidRPr="00565921" w:rsidRDefault="00D34453" w:rsidP="00D34453">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75648" behindDoc="0" locked="0" layoutInCell="1" allowOverlap="1">
            <wp:simplePos x="0" y="0"/>
            <wp:positionH relativeFrom="column">
              <wp:posOffset>19050</wp:posOffset>
            </wp:positionH>
            <wp:positionV relativeFrom="paragraph">
              <wp:posOffset>178054</wp:posOffset>
            </wp:positionV>
            <wp:extent cx="941959" cy="944880"/>
            <wp:effectExtent l="19050" t="0" r="0" b="0"/>
            <wp:wrapSquare wrapText="bothSides"/>
            <wp:docPr id="31" name="Picture 10" descr="C:\Users\tiordanishvili\Desktop\moscov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ordanishvili\Desktop\moscovici.jpg"/>
                    <pic:cNvPicPr>
                      <a:picLocks noChangeAspect="1" noChangeArrowheads="1"/>
                    </pic:cNvPicPr>
                  </pic:nvPicPr>
                  <pic:blipFill>
                    <a:blip r:embed="rId29" cstate="print"/>
                    <a:srcRect/>
                    <a:stretch>
                      <a:fillRect/>
                    </a:stretch>
                  </pic:blipFill>
                  <pic:spPr bwMode="auto">
                    <a:xfrm>
                      <a:off x="0" y="0"/>
                      <a:ext cx="941959" cy="94488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Economic and Financial Affairs, Taxation and Customs,</w:t>
      </w:r>
      <w:r w:rsidRPr="00565921">
        <w:rPr>
          <w:rFonts w:ascii="Sylfaen" w:hAnsi="Sylfaen" w:cs="Arial"/>
          <w:b/>
          <w:sz w:val="20"/>
          <w:szCs w:val="20"/>
        </w:rPr>
        <w:t xml:space="preserve"> Pierre Moscovici </w:t>
      </w:r>
    </w:p>
    <w:p w:rsidR="00D34453" w:rsidRPr="002A0AFB" w:rsidRDefault="00994281" w:rsidP="00994281">
      <w:pPr>
        <w:pStyle w:val="ListParagraph"/>
        <w:shd w:val="clear" w:color="auto" w:fill="FFFFFF"/>
        <w:spacing w:before="100" w:beforeAutospacing="1" w:after="100" w:afterAutospacing="1" w:line="240" w:lineRule="auto"/>
        <w:rPr>
          <w:rFonts w:ascii="Sylfaen" w:hAnsi="Sylfaen" w:cs="Arial"/>
          <w:sz w:val="20"/>
          <w:szCs w:val="20"/>
          <w:u w:val="single"/>
        </w:rPr>
      </w:pPr>
      <w:r w:rsidRPr="00994281">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Cooperation with Commissioner Moscovici and the relevant DGs could be developed on issues related to the taxation and customs, economic and financial affairs in line with the commitments under the Association Agreement and Association Agenda</w:t>
      </w:r>
    </w:p>
    <w:p w:rsidR="00D504FA" w:rsidRPr="00AE4BC1" w:rsidRDefault="00994281" w:rsidP="00D504FA">
      <w:pPr>
        <w:pStyle w:val="ListParagraph"/>
        <w:shd w:val="clear" w:color="auto" w:fill="FFFFFF"/>
        <w:spacing w:before="100" w:beforeAutospacing="1" w:after="100" w:afterAutospacing="1" w:line="240" w:lineRule="auto"/>
        <w:rPr>
          <w:rFonts w:ascii="Sylfaen" w:hAnsi="Sylfaen" w:cs="Arial"/>
          <w:b/>
          <w:i/>
          <w:sz w:val="20"/>
          <w:szCs w:val="20"/>
          <w:shd w:val="clear" w:color="auto" w:fill="FFFFFF"/>
        </w:rPr>
      </w:pPr>
      <w:r w:rsidRPr="00AE4BC1">
        <w:rPr>
          <w:rFonts w:ascii="Sylfaen" w:hAnsi="Sylfaen" w:cs="Arial"/>
          <w:b/>
          <w:i/>
          <w:sz w:val="20"/>
          <w:szCs w:val="20"/>
          <w:highlight w:val="yellow"/>
        </w:rPr>
        <w:t>Possi</w:t>
      </w:r>
      <w:r w:rsidR="002A0AFB" w:rsidRPr="00AE4BC1">
        <w:rPr>
          <w:rFonts w:ascii="Sylfaen" w:hAnsi="Sylfaen" w:cs="Arial"/>
          <w:b/>
          <w:i/>
          <w:sz w:val="20"/>
          <w:szCs w:val="20"/>
          <w:highlight w:val="yellow"/>
        </w:rPr>
        <w:t>ble Count</w:t>
      </w:r>
      <w:r w:rsidR="00334063" w:rsidRPr="00AE4BC1">
        <w:rPr>
          <w:rFonts w:ascii="Sylfaen" w:hAnsi="Sylfaen" w:cs="Arial"/>
          <w:b/>
          <w:i/>
          <w:sz w:val="20"/>
          <w:szCs w:val="20"/>
          <w:highlight w:val="yellow"/>
        </w:rPr>
        <w:t>erpart</w:t>
      </w:r>
      <w:r w:rsidR="00F07436" w:rsidRPr="00AE4BC1">
        <w:rPr>
          <w:rFonts w:ascii="Sylfaen" w:hAnsi="Sylfaen" w:cs="Arial"/>
          <w:b/>
          <w:i/>
          <w:sz w:val="20"/>
          <w:szCs w:val="20"/>
          <w:highlight w:val="yellow"/>
        </w:rPr>
        <w:t>s</w:t>
      </w:r>
      <w:r w:rsidR="004D1D0C" w:rsidRPr="00AE4BC1">
        <w:rPr>
          <w:rFonts w:ascii="Sylfaen" w:hAnsi="Sylfaen" w:cs="Arial"/>
          <w:b/>
          <w:i/>
          <w:sz w:val="20"/>
          <w:szCs w:val="20"/>
          <w:highlight w:val="yellow"/>
        </w:rPr>
        <w:t xml:space="preserve"> - </w:t>
      </w:r>
      <w:r w:rsidR="00947D74">
        <w:rPr>
          <w:rFonts w:ascii="Sylfaen" w:hAnsi="Sylfaen" w:cs="Arial"/>
          <w:b/>
          <w:i/>
          <w:sz w:val="20"/>
          <w:szCs w:val="20"/>
          <w:highlight w:val="yellow"/>
        </w:rPr>
        <w:t xml:space="preserve">Ministry of Finance, </w:t>
      </w:r>
      <w:r w:rsidR="004D1D0C" w:rsidRPr="00AE4BC1">
        <w:rPr>
          <w:rFonts w:ascii="Sylfaen" w:hAnsi="Sylfaen" w:cs="Arial"/>
          <w:b/>
          <w:i/>
          <w:sz w:val="20"/>
          <w:szCs w:val="20"/>
          <w:highlight w:val="yellow"/>
          <w:shd w:val="clear" w:color="auto" w:fill="FFFFFF"/>
        </w:rPr>
        <w:t>Ministry of Economy and Sustainable Development</w:t>
      </w:r>
      <w:r w:rsidR="00190BE5">
        <w:rPr>
          <w:rFonts w:ascii="Sylfaen" w:hAnsi="Sylfaen" w:cs="Arial"/>
          <w:b/>
          <w:i/>
          <w:sz w:val="20"/>
          <w:szCs w:val="20"/>
          <w:highlight w:val="yellow"/>
          <w:shd w:val="clear" w:color="auto" w:fill="FFFFFF"/>
        </w:rPr>
        <w:t>.</w:t>
      </w: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the economic soundness of Commission proposals and deepening the Economic and Monetary Union to create the conditions for jobs, growth, and investment.</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enforcement of the Stability and Growth Pact and reviewing its fiscal and macroeconomic surveillance legislation (six-pack) and budgetary rules (two-pack).</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Encouraging further structural reforms in eurozone countries and making decisions about support for struggling countries more democratically legitimate.</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Developing a value added tax (VAT) system at EU level, improving the functioning of the internal market in both direct and indirect taxation and fighting tax fraud and tax evasion.</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u w:val="single"/>
        </w:rPr>
      </w:pPr>
      <w:r w:rsidRPr="00565921">
        <w:rPr>
          <w:rFonts w:ascii="Sylfaen" w:hAnsi="Sylfaen" w:cs="Arial"/>
          <w:sz w:val="20"/>
          <w:szCs w:val="20"/>
        </w:rPr>
        <w:t>Developing and managing an efficient EU customs union.</w:t>
      </w:r>
    </w:p>
    <w:p w:rsidR="0031377C" w:rsidRDefault="0031377C" w:rsidP="0031377C">
      <w:pPr>
        <w:shd w:val="clear" w:color="auto" w:fill="FFFFFF"/>
        <w:spacing w:before="100" w:beforeAutospacing="1" w:after="100" w:afterAutospacing="1" w:line="240" w:lineRule="auto"/>
        <w:rPr>
          <w:rFonts w:ascii="Sylfaen" w:hAnsi="Sylfaen" w:cs="Arial"/>
          <w:sz w:val="20"/>
          <w:szCs w:val="20"/>
        </w:rPr>
      </w:pPr>
    </w:p>
    <w:p w:rsidR="005D06E2" w:rsidRPr="00565921" w:rsidRDefault="005D06E2"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6672" behindDoc="0" locked="0" layoutInCell="1" allowOverlap="1">
            <wp:simplePos x="0" y="0"/>
            <wp:positionH relativeFrom="column">
              <wp:posOffset>19050</wp:posOffset>
            </wp:positionH>
            <wp:positionV relativeFrom="paragraph">
              <wp:posOffset>2667</wp:posOffset>
            </wp:positionV>
            <wp:extent cx="974598" cy="975360"/>
            <wp:effectExtent l="19050" t="0" r="0" b="0"/>
            <wp:wrapSquare wrapText="bothSides"/>
            <wp:docPr id="32" name="Picture 11" descr="C:\Users\tiordanishvili\Desktop\stylian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iordanishvili\Desktop\stylianides.jpg"/>
                    <pic:cNvPicPr>
                      <a:picLocks noChangeAspect="1" noChangeArrowheads="1"/>
                    </pic:cNvPicPr>
                  </pic:nvPicPr>
                  <pic:blipFill>
                    <a:blip r:embed="rId30" cstate="print"/>
                    <a:srcRect/>
                    <a:stretch>
                      <a:fillRect/>
                    </a:stretch>
                  </pic:blipFill>
                  <pic:spPr bwMode="auto">
                    <a:xfrm>
                      <a:off x="0" y="0"/>
                      <a:ext cx="974598" cy="97536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Humanitarian Aid &amp; Crisis Management,</w:t>
      </w:r>
      <w:r w:rsidRPr="00565921">
        <w:rPr>
          <w:rFonts w:ascii="Sylfaen" w:hAnsi="Sylfaen" w:cs="Arial"/>
          <w:b/>
          <w:sz w:val="20"/>
          <w:szCs w:val="20"/>
        </w:rPr>
        <w:t xml:space="preserve"> Christos Stylianides</w:t>
      </w: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334063" w:rsidRDefault="00994281" w:rsidP="005D06E2">
      <w:pPr>
        <w:pStyle w:val="ListParagraph"/>
        <w:spacing w:before="120" w:after="120" w:line="240" w:lineRule="auto"/>
        <w:ind w:left="0"/>
        <w:jc w:val="both"/>
        <w:outlineLvl w:val="0"/>
        <w:rPr>
          <w:rFonts w:ascii="Sylfaen" w:hAnsi="Sylfaen"/>
          <w:sz w:val="20"/>
          <w:szCs w:val="20"/>
          <w:lang w:eastAsia="en-GB"/>
        </w:rPr>
      </w:pPr>
      <w:r w:rsidRPr="00994281">
        <w:rPr>
          <w:rFonts w:ascii="Sylfaen" w:hAnsi="Sylfaen"/>
          <w:b/>
          <w:sz w:val="20"/>
          <w:szCs w:val="20"/>
          <w:lang w:eastAsia="en-GB"/>
        </w:rPr>
        <w:t>Recommendation</w:t>
      </w:r>
      <w:r>
        <w:rPr>
          <w:rFonts w:ascii="Sylfaen" w:hAnsi="Sylfaen"/>
          <w:sz w:val="20"/>
          <w:szCs w:val="20"/>
          <w:lang w:eastAsia="en-GB"/>
        </w:rPr>
        <w:t xml:space="preserve">: </w:t>
      </w:r>
      <w:r w:rsidR="00D34453" w:rsidRPr="00565921">
        <w:rPr>
          <w:rFonts w:ascii="Sylfaen" w:hAnsi="Sylfaen"/>
          <w:sz w:val="20"/>
          <w:szCs w:val="20"/>
          <w:lang w:eastAsia="en-GB"/>
        </w:rPr>
        <w:t xml:space="preserve">Cooperation with the Commissioner </w:t>
      </w:r>
      <w:r w:rsidR="00D34453" w:rsidRPr="00565921">
        <w:rPr>
          <w:rFonts w:ascii="Sylfaen" w:hAnsi="Sylfaen" w:cs="Arial"/>
          <w:sz w:val="20"/>
          <w:szCs w:val="20"/>
        </w:rPr>
        <w:t>Stylianides</w:t>
      </w:r>
      <w:r w:rsidR="00D34453" w:rsidRPr="00565921">
        <w:rPr>
          <w:rFonts w:ascii="Sylfaen" w:hAnsi="Sylfaen"/>
          <w:sz w:val="20"/>
          <w:szCs w:val="20"/>
          <w:lang w:eastAsia="en-GB"/>
        </w:rPr>
        <w:t xml:space="preserve"> and the relevant DG could be enhanced on issues related to the Civil Protection in line with the commitments of the Association Agreement and the Association Agenda.</w:t>
      </w:r>
      <w:r w:rsidR="005D06E2">
        <w:rPr>
          <w:rFonts w:ascii="Sylfaen" w:hAnsi="Sylfaen"/>
          <w:sz w:val="20"/>
          <w:szCs w:val="20"/>
          <w:lang w:eastAsia="en-GB"/>
        </w:rPr>
        <w:t xml:space="preserve"> </w:t>
      </w:r>
    </w:p>
    <w:p w:rsidR="00FC304E" w:rsidRPr="00B17A88" w:rsidRDefault="00FC304E" w:rsidP="005D06E2">
      <w:pPr>
        <w:pStyle w:val="ListParagraph"/>
        <w:spacing w:before="120" w:after="120" w:line="240" w:lineRule="auto"/>
        <w:ind w:left="0"/>
        <w:jc w:val="both"/>
        <w:outlineLvl w:val="0"/>
        <w:rPr>
          <w:rFonts w:ascii="Sylfaen" w:hAnsi="Sylfaen"/>
          <w:b/>
          <w:i/>
          <w:sz w:val="20"/>
          <w:szCs w:val="20"/>
          <w:lang w:eastAsia="en-GB"/>
        </w:rPr>
      </w:pPr>
      <w:r w:rsidRPr="00E867D3">
        <w:rPr>
          <w:rFonts w:ascii="Sylfaen" w:hAnsi="Sylfaen"/>
          <w:b/>
          <w:i/>
          <w:sz w:val="20"/>
          <w:szCs w:val="20"/>
          <w:highlight w:val="yellow"/>
          <w:lang w:eastAsia="en-GB"/>
        </w:rPr>
        <w:t xml:space="preserve">Possible </w:t>
      </w:r>
      <w:r w:rsidRPr="00B17A88">
        <w:rPr>
          <w:rFonts w:ascii="Sylfaen" w:hAnsi="Sylfaen"/>
          <w:b/>
          <w:i/>
          <w:sz w:val="20"/>
          <w:szCs w:val="20"/>
          <w:highlight w:val="yellow"/>
          <w:lang w:eastAsia="en-GB"/>
        </w:rPr>
        <w:t>Counterpart –</w:t>
      </w:r>
      <w:r w:rsidRPr="005B3694">
        <w:rPr>
          <w:rFonts w:ascii="Sylfaen" w:hAnsi="Sylfaen"/>
          <w:b/>
          <w:i/>
          <w:sz w:val="20"/>
          <w:szCs w:val="20"/>
          <w:highlight w:val="yellow"/>
          <w:lang w:eastAsia="en-GB"/>
        </w:rPr>
        <w:t xml:space="preserve"> </w:t>
      </w:r>
      <w:hyperlink r:id="rId31" w:history="1">
        <w:r w:rsidR="00B17A88" w:rsidRPr="00190BE5">
          <w:rPr>
            <w:rFonts w:ascii="Sylfaen" w:hAnsi="Sylfaen"/>
            <w:b/>
            <w:i/>
            <w:highlight w:val="yellow"/>
            <w:lang w:eastAsia="en-GB"/>
          </w:rPr>
          <w:t>Emergency Management Service</w:t>
        </w:r>
      </w:hyperlink>
      <w:r w:rsidR="00190BE5" w:rsidRPr="00190BE5">
        <w:rPr>
          <w:rFonts w:ascii="Sylfaen" w:hAnsi="Sylfaen"/>
          <w:b/>
          <w:i/>
          <w:highlight w:val="yellow"/>
          <w:lang w:eastAsia="en-GB"/>
        </w:rPr>
        <w:t xml:space="preserve"> of Georgia.</w:t>
      </w:r>
    </w:p>
    <w:p w:rsidR="00D34453" w:rsidRPr="00565921" w:rsidRDefault="00D34453" w:rsidP="00D34453">
      <w:pPr>
        <w:pStyle w:val="ListParagraph"/>
        <w:spacing w:before="120" w:after="120" w:line="240" w:lineRule="auto"/>
        <w:jc w:val="both"/>
        <w:outlineLvl w:val="0"/>
        <w:rPr>
          <w:rFonts w:ascii="Sylfaen" w:hAnsi="Sylfaen"/>
          <w:sz w:val="20"/>
          <w:szCs w:val="20"/>
          <w:lang w:eastAsia="en-GB"/>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the Emergency Response Coordination Centre is always ready to help EU countries in need.</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Enabling authorities in Europe to better fight natural and man-made disasters, by promoting cooperation and joint action.</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Building close relationships with the UN, NGOs and civil society to make joint humanitarian work more effective.</w:t>
      </w:r>
    </w:p>
    <w:p w:rsidR="0031377C"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lastRenderedPageBreak/>
        <w:t>Making sure that the EU can finance all commitments made to humanitarian work and that budget rules are respected.</w:t>
      </w:r>
    </w:p>
    <w:p w:rsidR="005D06E2" w:rsidRDefault="005D06E2" w:rsidP="005D06E2">
      <w:pPr>
        <w:shd w:val="clear" w:color="auto" w:fill="FFFFFF"/>
        <w:spacing w:after="0" w:line="240" w:lineRule="auto"/>
        <w:rPr>
          <w:rFonts w:ascii="Sylfaen" w:hAnsi="Sylfaen" w:cs="Arial"/>
          <w:sz w:val="20"/>
          <w:szCs w:val="20"/>
        </w:rPr>
      </w:pPr>
    </w:p>
    <w:p w:rsidR="005D06E2" w:rsidRDefault="005D06E2" w:rsidP="005D06E2">
      <w:pPr>
        <w:shd w:val="clear" w:color="auto" w:fill="FFFFFF"/>
        <w:spacing w:after="0" w:line="240" w:lineRule="auto"/>
        <w:rPr>
          <w:rFonts w:ascii="Sylfaen" w:hAnsi="Sylfaen" w:cs="Arial"/>
          <w:sz w:val="20"/>
          <w:szCs w:val="20"/>
        </w:rPr>
      </w:pPr>
    </w:p>
    <w:p w:rsidR="005D06E2" w:rsidRPr="00565921" w:rsidRDefault="005D06E2" w:rsidP="005D06E2">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7696" behindDoc="0" locked="0" layoutInCell="1" allowOverlap="1">
            <wp:simplePos x="0" y="0"/>
            <wp:positionH relativeFrom="column">
              <wp:posOffset>19050</wp:posOffset>
            </wp:positionH>
            <wp:positionV relativeFrom="paragraph">
              <wp:posOffset>180086</wp:posOffset>
            </wp:positionV>
            <wp:extent cx="938022" cy="938784"/>
            <wp:effectExtent l="19050" t="0" r="0" b="0"/>
            <wp:wrapSquare wrapText="bothSides"/>
            <wp:docPr id="33" name="Picture 12" descr="C:\Users\tiordanishvili\Desktop\hog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iordanishvili\Desktop\hogan (1).jpg"/>
                    <pic:cNvPicPr>
                      <a:picLocks noChangeAspect="1" noChangeArrowheads="1"/>
                    </pic:cNvPicPr>
                  </pic:nvPicPr>
                  <pic:blipFill>
                    <a:blip r:embed="rId32" cstate="print"/>
                    <a:srcRect/>
                    <a:stretch>
                      <a:fillRect/>
                    </a:stretch>
                  </pic:blipFill>
                  <pic:spPr bwMode="auto">
                    <a:xfrm>
                      <a:off x="0" y="0"/>
                      <a:ext cx="938022" cy="938784"/>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Agriculture &amp; Rural Development</w:t>
      </w:r>
      <w:r w:rsidRPr="00565921">
        <w:rPr>
          <w:rFonts w:ascii="Sylfaen" w:hAnsi="Sylfaen" w:cs="Arial"/>
          <w:sz w:val="20"/>
          <w:szCs w:val="20"/>
        </w:rPr>
        <w:t>,</w:t>
      </w:r>
      <w:r w:rsidRPr="00565921">
        <w:rPr>
          <w:rFonts w:ascii="Sylfaen" w:hAnsi="Sylfaen" w:cs="Arial"/>
          <w:b/>
          <w:sz w:val="20"/>
          <w:szCs w:val="20"/>
        </w:rPr>
        <w:t xml:space="preserve"> Phil Hogan</w:t>
      </w: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D34453" w:rsidRPr="005D06E2" w:rsidRDefault="005D06E2" w:rsidP="005D06E2">
      <w:pPr>
        <w:spacing w:before="120" w:after="120" w:line="240" w:lineRule="auto"/>
        <w:jc w:val="both"/>
        <w:rPr>
          <w:rFonts w:ascii="Sylfaen" w:hAnsi="Sylfaen"/>
          <w:sz w:val="20"/>
          <w:szCs w:val="20"/>
          <w:lang w:eastAsia="fr-BE"/>
        </w:rPr>
      </w:pPr>
      <w:r w:rsidRPr="005D06E2">
        <w:rPr>
          <w:rFonts w:ascii="Sylfaen" w:hAnsi="Sylfaen"/>
          <w:b/>
          <w:sz w:val="20"/>
          <w:szCs w:val="20"/>
          <w:lang w:eastAsia="en-GB"/>
        </w:rPr>
        <w:t>Recommendation</w:t>
      </w:r>
      <w:r w:rsidRPr="005D06E2">
        <w:rPr>
          <w:rFonts w:ascii="Sylfaen" w:hAnsi="Sylfaen"/>
          <w:sz w:val="20"/>
          <w:szCs w:val="20"/>
          <w:lang w:eastAsia="en-GB"/>
        </w:rPr>
        <w:t xml:space="preserve">: </w:t>
      </w:r>
      <w:r w:rsidR="00D34453" w:rsidRPr="005D06E2">
        <w:rPr>
          <w:rFonts w:ascii="Sylfaen" w:hAnsi="Sylfaen"/>
          <w:sz w:val="20"/>
          <w:szCs w:val="20"/>
          <w:lang w:eastAsia="en-GB"/>
        </w:rPr>
        <w:t xml:space="preserve">Cooperation with the Commissioner Hogan could be established in order to facilitate effective implementation of the commitments under the </w:t>
      </w:r>
      <w:r w:rsidR="006F0B1A" w:rsidRPr="005D06E2">
        <w:rPr>
          <w:rFonts w:ascii="Sylfaen" w:hAnsi="Sylfaen"/>
          <w:sz w:val="20"/>
          <w:szCs w:val="20"/>
          <w:lang w:eastAsia="en-GB"/>
        </w:rPr>
        <w:t>Association Agreement</w:t>
      </w:r>
      <w:r w:rsidR="00D34453" w:rsidRPr="005D06E2">
        <w:rPr>
          <w:rFonts w:ascii="Sylfaen" w:hAnsi="Sylfaen"/>
          <w:sz w:val="20"/>
          <w:szCs w:val="20"/>
          <w:lang w:eastAsia="en-GB"/>
        </w:rPr>
        <w:t xml:space="preserve"> and Association Agenda in the field of agriculture and rural development, such as </w:t>
      </w:r>
      <w:r w:rsidR="00D34453" w:rsidRPr="005D06E2">
        <w:rPr>
          <w:rFonts w:ascii="Sylfaen" w:hAnsi="Sylfaen"/>
          <w:sz w:val="20"/>
          <w:szCs w:val="20"/>
          <w:lang w:eastAsia="fr-BE"/>
        </w:rPr>
        <w:t>modernising and improving the efficiency of institutions responsible for agriculture development, facilitating the gradual adoption of marketing standards for agriculture products, improving the competitiveness and sustainability of agricultural production etc.</w:t>
      </w:r>
      <w:r w:rsidR="00D34453" w:rsidRPr="005D06E2">
        <w:rPr>
          <w:rFonts w:ascii="Sylfaen" w:hAnsi="Sylfaen"/>
          <w:sz w:val="20"/>
          <w:szCs w:val="20"/>
          <w:lang w:eastAsia="en-GB"/>
        </w:rPr>
        <w:t xml:space="preserve"> </w:t>
      </w:r>
    </w:p>
    <w:p w:rsidR="00FC304E" w:rsidRPr="00E867D3" w:rsidRDefault="00FC304E" w:rsidP="005D06E2">
      <w:pPr>
        <w:spacing w:before="120" w:after="120" w:line="240" w:lineRule="auto"/>
        <w:jc w:val="both"/>
        <w:rPr>
          <w:rFonts w:ascii="Sylfaen" w:hAnsi="Sylfaen"/>
          <w:b/>
          <w:i/>
          <w:sz w:val="20"/>
          <w:szCs w:val="20"/>
          <w:lang w:eastAsia="fr-BE"/>
        </w:rPr>
      </w:pPr>
      <w:r w:rsidRPr="00E867D3">
        <w:rPr>
          <w:rFonts w:ascii="Sylfaen" w:hAnsi="Sylfaen"/>
          <w:b/>
          <w:i/>
          <w:sz w:val="20"/>
          <w:szCs w:val="20"/>
          <w:highlight w:val="yellow"/>
          <w:lang w:eastAsia="en-GB"/>
        </w:rPr>
        <w:t xml:space="preserve">Possible Counterpart – Ministry of </w:t>
      </w:r>
      <w:r w:rsidR="00CC3E7D">
        <w:rPr>
          <w:rFonts w:ascii="Sylfaen" w:hAnsi="Sylfaen"/>
          <w:b/>
          <w:i/>
          <w:sz w:val="20"/>
          <w:szCs w:val="20"/>
          <w:highlight w:val="yellow"/>
          <w:lang w:eastAsia="en-GB"/>
        </w:rPr>
        <w:t xml:space="preserve">Environment Protection and </w:t>
      </w:r>
      <w:r w:rsidRPr="00E867D3">
        <w:rPr>
          <w:rFonts w:ascii="Sylfaen" w:hAnsi="Sylfaen"/>
          <w:b/>
          <w:i/>
          <w:sz w:val="20"/>
          <w:szCs w:val="20"/>
          <w:highlight w:val="yellow"/>
          <w:lang w:eastAsia="en-GB"/>
        </w:rPr>
        <w:t>Agriculture</w:t>
      </w:r>
      <w:r w:rsidR="004D1D0C" w:rsidRPr="00E867D3">
        <w:rPr>
          <w:rFonts w:ascii="Sylfaen" w:hAnsi="Sylfaen"/>
          <w:b/>
          <w:i/>
          <w:sz w:val="20"/>
          <w:szCs w:val="20"/>
          <w:highlight w:val="yellow"/>
          <w:lang w:eastAsia="en-GB"/>
        </w:rPr>
        <w:t xml:space="preserve"> of Georgia.</w:t>
      </w:r>
      <w:r w:rsidR="004D1D0C" w:rsidRPr="00E867D3">
        <w:rPr>
          <w:rFonts w:ascii="Sylfaen" w:hAnsi="Sylfaen"/>
          <w:b/>
          <w:i/>
          <w:sz w:val="20"/>
          <w:szCs w:val="20"/>
          <w:lang w:eastAsia="en-GB"/>
        </w:rPr>
        <w:t xml:space="preserve"> </w:t>
      </w:r>
    </w:p>
    <w:p w:rsidR="00D34453" w:rsidRPr="00565921" w:rsidRDefault="00D34453" w:rsidP="00D34453">
      <w:pPr>
        <w:pStyle w:val="ListParagraph"/>
        <w:spacing w:before="120" w:after="120" w:line="240" w:lineRule="auto"/>
        <w:jc w:val="both"/>
        <w:rPr>
          <w:rFonts w:ascii="Sylfaen" w:hAnsi="Sylfaen"/>
          <w:sz w:val="20"/>
          <w:szCs w:val="20"/>
          <w:lang w:eastAsia="fr-BE"/>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EU agricultural and rural development policies promote growth, investment and new jobs.</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Reviewing the effectiveness of EU spending on agriculture and rural development.</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European agriculture can be more energy efficient and can lower its carbon dioxide emissions.</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Examining ways to simplify direct payments for farmers.</w:t>
      </w:r>
    </w:p>
    <w:p w:rsidR="00377C76" w:rsidRDefault="00377C76" w:rsidP="00377C76">
      <w:pPr>
        <w:shd w:val="clear" w:color="auto" w:fill="FFFFFF"/>
        <w:spacing w:after="0" w:line="240" w:lineRule="auto"/>
        <w:rPr>
          <w:rFonts w:ascii="Sylfaen" w:hAnsi="Sylfaen" w:cs="Arial"/>
          <w:sz w:val="20"/>
          <w:szCs w:val="20"/>
        </w:rPr>
      </w:pPr>
    </w:p>
    <w:p w:rsidR="005D06E2" w:rsidRDefault="005D06E2" w:rsidP="00377C76">
      <w:pPr>
        <w:shd w:val="clear" w:color="auto" w:fill="FFFFFF"/>
        <w:spacing w:after="0" w:line="240" w:lineRule="auto"/>
        <w:rPr>
          <w:rFonts w:ascii="Sylfaen" w:hAnsi="Sylfaen" w:cs="Arial"/>
          <w:sz w:val="20"/>
          <w:szCs w:val="20"/>
        </w:rPr>
      </w:pPr>
    </w:p>
    <w:p w:rsidR="005D06E2" w:rsidRDefault="005D06E2" w:rsidP="00377C76">
      <w:pPr>
        <w:shd w:val="clear" w:color="auto" w:fill="FFFFFF"/>
        <w:spacing w:after="0" w:line="240" w:lineRule="auto"/>
        <w:rPr>
          <w:rFonts w:ascii="Sylfaen" w:hAnsi="Sylfaen" w:cs="Arial"/>
          <w:sz w:val="20"/>
          <w:szCs w:val="20"/>
        </w:rPr>
      </w:pPr>
    </w:p>
    <w:p w:rsidR="005D06E2" w:rsidRPr="00565921" w:rsidRDefault="005D06E2" w:rsidP="00377C76">
      <w:pPr>
        <w:shd w:val="clear" w:color="auto" w:fill="FFFFFF"/>
        <w:spacing w:after="0" w:line="240" w:lineRule="auto"/>
        <w:rPr>
          <w:rFonts w:ascii="Sylfaen" w:hAnsi="Sylfaen" w:cs="Arial"/>
          <w:sz w:val="20"/>
          <w:szCs w:val="20"/>
        </w:rPr>
      </w:pPr>
    </w:p>
    <w:p w:rsidR="0031377C" w:rsidRPr="00565921" w:rsidRDefault="00377C76"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78720" behindDoc="0" locked="0" layoutInCell="1" allowOverlap="1">
            <wp:simplePos x="0" y="0"/>
            <wp:positionH relativeFrom="column">
              <wp:posOffset>0</wp:posOffset>
            </wp:positionH>
            <wp:positionV relativeFrom="paragraph">
              <wp:posOffset>30480</wp:posOffset>
            </wp:positionV>
            <wp:extent cx="943610" cy="944880"/>
            <wp:effectExtent l="19050" t="0" r="8890" b="0"/>
            <wp:wrapSquare wrapText="bothSides"/>
            <wp:docPr id="2" name="Picture 13" descr="C:\Users\tiordanishvili\Desktop\bu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iordanishvili\Desktop\bulc.png"/>
                    <pic:cNvPicPr>
                      <a:picLocks noChangeAspect="1" noChangeArrowheads="1"/>
                    </pic:cNvPicPr>
                  </pic:nvPicPr>
                  <pic:blipFill>
                    <a:blip r:embed="rId33" cstate="print"/>
                    <a:srcRect/>
                    <a:stretch>
                      <a:fillRect/>
                    </a:stretch>
                  </pic:blipFill>
                  <pic:spPr bwMode="auto">
                    <a:xfrm>
                      <a:off x="0" y="0"/>
                      <a:ext cx="943610" cy="944880"/>
                    </a:xfrm>
                    <a:prstGeom prst="rect">
                      <a:avLst/>
                    </a:prstGeom>
                    <a:noFill/>
                    <a:ln w="9525">
                      <a:noFill/>
                      <a:miter lim="800000"/>
                      <a:headEnd/>
                      <a:tailEnd/>
                    </a:ln>
                  </pic:spPr>
                </pic:pic>
              </a:graphicData>
            </a:graphic>
          </wp:anchor>
        </w:drawing>
      </w:r>
      <w:r w:rsidR="005D06E2">
        <w:rPr>
          <w:rFonts w:ascii="Sylfaen" w:hAnsi="Sylfaen" w:cs="Arial"/>
          <w:b/>
          <w:sz w:val="20"/>
          <w:szCs w:val="20"/>
        </w:rPr>
        <w:t>C</w:t>
      </w:r>
      <w:r w:rsidR="0031377C" w:rsidRPr="005D06E2">
        <w:rPr>
          <w:rFonts w:ascii="Sylfaen" w:hAnsi="Sylfaen" w:cs="Arial"/>
          <w:b/>
          <w:sz w:val="20"/>
          <w:szCs w:val="20"/>
        </w:rPr>
        <w:t>ommissioner for Transport</w:t>
      </w:r>
      <w:r w:rsidR="0031377C" w:rsidRPr="00565921">
        <w:rPr>
          <w:rFonts w:ascii="Sylfaen" w:hAnsi="Sylfaen" w:cs="Arial"/>
          <w:sz w:val="20"/>
          <w:szCs w:val="20"/>
        </w:rPr>
        <w:t>,</w:t>
      </w:r>
      <w:r w:rsidR="0031377C" w:rsidRPr="00565921">
        <w:rPr>
          <w:rFonts w:ascii="Sylfaen" w:hAnsi="Sylfaen" w:cs="Arial"/>
          <w:b/>
          <w:sz w:val="20"/>
          <w:szCs w:val="20"/>
        </w:rPr>
        <w:t xml:space="preserve"> Violeta Bulc</w:t>
      </w:r>
    </w:p>
    <w:p w:rsidR="005D06E2" w:rsidRDefault="005D06E2" w:rsidP="00D34453">
      <w:pPr>
        <w:pStyle w:val="Heading2"/>
        <w:shd w:val="clear" w:color="auto" w:fill="FFFFFF"/>
        <w:spacing w:before="0"/>
        <w:rPr>
          <w:rFonts w:ascii="Sylfaen" w:hAnsi="Sylfaen" w:cs="Arial"/>
          <w:color w:val="auto"/>
          <w:sz w:val="20"/>
          <w:szCs w:val="20"/>
          <w:u w:val="single"/>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ind w:left="0"/>
        <w:jc w:val="both"/>
        <w:rPr>
          <w:rFonts w:ascii="Times New Roman" w:hAnsi="Times New Roman"/>
          <w:sz w:val="20"/>
          <w:szCs w:val="20"/>
          <w:lang w:eastAsia="en-GB"/>
        </w:rPr>
      </w:pPr>
      <w:r w:rsidRPr="005D06E2">
        <w:rPr>
          <w:rFonts w:ascii="Sylfaen" w:hAnsi="Sylfaen" w:cs="Arial"/>
          <w:b/>
          <w:sz w:val="20"/>
          <w:szCs w:val="20"/>
        </w:rPr>
        <w:t>Recommendation</w:t>
      </w:r>
      <w:r>
        <w:rPr>
          <w:rFonts w:ascii="Sylfaen" w:hAnsi="Sylfaen" w:cs="Arial"/>
          <w:sz w:val="20"/>
          <w:szCs w:val="20"/>
        </w:rPr>
        <w:t xml:space="preserve">: </w:t>
      </w:r>
      <w:r w:rsidRPr="00565921">
        <w:rPr>
          <w:rFonts w:ascii="Sylfaen" w:hAnsi="Sylfaen" w:cs="Arial"/>
          <w:sz w:val="20"/>
          <w:szCs w:val="20"/>
        </w:rPr>
        <w:t>Cooperation with the Commissioner Bulc and the relevant DGs could be further developed in line with the commitments of Association Agreement and Association Agenda</w:t>
      </w:r>
      <w:r w:rsidRPr="00565921">
        <w:rPr>
          <w:rFonts w:ascii="Times New Roman" w:hAnsi="Times New Roman"/>
          <w:sz w:val="20"/>
          <w:szCs w:val="20"/>
          <w:lang w:eastAsia="en-GB"/>
        </w:rPr>
        <w:t xml:space="preserve"> </w:t>
      </w:r>
      <w:r w:rsidRPr="00565921">
        <w:rPr>
          <w:rFonts w:ascii="Sylfaen" w:hAnsi="Sylfaen"/>
          <w:sz w:val="20"/>
          <w:szCs w:val="20"/>
          <w:lang w:eastAsia="en-GB"/>
        </w:rPr>
        <w:t xml:space="preserve">in order to enhance implementation of the EU </w:t>
      </w:r>
      <w:r w:rsidRPr="00565921">
        <w:rPr>
          <w:rFonts w:ascii="Sylfaen" w:hAnsi="Sylfaen"/>
          <w:i/>
          <w:sz w:val="20"/>
          <w:szCs w:val="20"/>
          <w:lang w:eastAsia="en-GB"/>
        </w:rPr>
        <w:t>acquis</w:t>
      </w:r>
      <w:r w:rsidRPr="00565921">
        <w:rPr>
          <w:rFonts w:ascii="Sylfaen" w:hAnsi="Sylfaen"/>
          <w:sz w:val="20"/>
          <w:szCs w:val="20"/>
          <w:lang w:eastAsia="en-GB"/>
        </w:rPr>
        <w:t xml:space="preserve"> in all transport modes</w:t>
      </w:r>
      <w:r w:rsidR="004D1D0C">
        <w:rPr>
          <w:rFonts w:ascii="Times New Roman" w:hAnsi="Times New Roman"/>
          <w:sz w:val="20"/>
          <w:szCs w:val="20"/>
          <w:lang w:eastAsia="en-GB"/>
        </w:rPr>
        <w:t>.</w:t>
      </w:r>
    </w:p>
    <w:p w:rsidR="004D1D0C" w:rsidRDefault="004D1D0C" w:rsidP="005D06E2">
      <w:pPr>
        <w:pStyle w:val="ListParagraph"/>
        <w:spacing w:before="120" w:after="120" w:line="240" w:lineRule="auto"/>
        <w:ind w:left="0"/>
        <w:jc w:val="both"/>
        <w:rPr>
          <w:rFonts w:ascii="Times New Roman" w:hAnsi="Times New Roman"/>
          <w:sz w:val="20"/>
          <w:szCs w:val="20"/>
          <w:lang w:eastAsia="en-GB"/>
        </w:rPr>
      </w:pPr>
    </w:p>
    <w:p w:rsidR="004D1D0C" w:rsidRPr="00E867D3" w:rsidRDefault="004D1D0C" w:rsidP="005D06E2">
      <w:pPr>
        <w:pStyle w:val="ListParagraph"/>
        <w:spacing w:before="120" w:after="120" w:line="240" w:lineRule="auto"/>
        <w:ind w:left="0"/>
        <w:jc w:val="both"/>
        <w:rPr>
          <w:rFonts w:ascii="Times New Roman" w:hAnsi="Times New Roman"/>
          <w:b/>
          <w:sz w:val="20"/>
          <w:szCs w:val="20"/>
          <w:lang w:eastAsia="en-GB"/>
        </w:rPr>
      </w:pPr>
      <w:r w:rsidRPr="00E867D3">
        <w:rPr>
          <w:rFonts w:ascii="Sylfaen" w:hAnsi="Sylfaen"/>
          <w:b/>
          <w:i/>
          <w:sz w:val="20"/>
          <w:szCs w:val="20"/>
          <w:highlight w:val="yellow"/>
          <w:lang w:eastAsia="en-GB"/>
        </w:rPr>
        <w:t>Counterparts</w:t>
      </w:r>
      <w:r w:rsidR="00190BE5">
        <w:rPr>
          <w:rFonts w:ascii="Sylfaen" w:hAnsi="Sylfaen"/>
          <w:b/>
          <w:i/>
          <w:sz w:val="20"/>
          <w:szCs w:val="20"/>
          <w:highlight w:val="yellow"/>
          <w:lang w:eastAsia="en-GB"/>
        </w:rPr>
        <w:t xml:space="preserve"> </w:t>
      </w:r>
      <w:r w:rsidRPr="00E867D3">
        <w:rPr>
          <w:rFonts w:ascii="Sylfaen" w:hAnsi="Sylfaen"/>
          <w:b/>
          <w:i/>
          <w:sz w:val="20"/>
          <w:szCs w:val="20"/>
          <w:highlight w:val="yellow"/>
          <w:lang w:eastAsia="en-GB"/>
        </w:rPr>
        <w:t xml:space="preserve">– Ministry </w:t>
      </w:r>
      <w:r w:rsidRPr="00E867D3">
        <w:rPr>
          <w:rFonts w:ascii="Sylfaen" w:hAnsi="Sylfaen" w:cs="Arial"/>
          <w:b/>
          <w:i/>
          <w:sz w:val="20"/>
          <w:szCs w:val="20"/>
          <w:highlight w:val="yellow"/>
          <w:shd w:val="clear" w:color="auto" w:fill="FFFFFF"/>
        </w:rPr>
        <w:t>of Econ</w:t>
      </w:r>
      <w:r w:rsidR="00190BE5">
        <w:rPr>
          <w:rFonts w:ascii="Sylfaen" w:hAnsi="Sylfaen" w:cs="Arial"/>
          <w:b/>
          <w:i/>
          <w:sz w:val="20"/>
          <w:szCs w:val="20"/>
          <w:highlight w:val="yellow"/>
          <w:shd w:val="clear" w:color="auto" w:fill="FFFFFF"/>
        </w:rPr>
        <w:t>omy and Sustainable Development</w:t>
      </w:r>
      <w:r w:rsidR="00190BE5">
        <w:rPr>
          <w:rFonts w:ascii="Sylfaen" w:hAnsi="Sylfaen" w:cs="Arial"/>
          <w:b/>
          <w:i/>
          <w:sz w:val="20"/>
          <w:szCs w:val="20"/>
          <w:highlight w:val="yellow"/>
          <w:shd w:val="clear" w:color="auto" w:fill="FFFFFF"/>
          <w:lang w:val="ka-GE"/>
        </w:rPr>
        <w:t xml:space="preserve"> </w:t>
      </w:r>
      <w:r w:rsidR="00190BE5">
        <w:rPr>
          <w:rFonts w:ascii="Sylfaen" w:hAnsi="Sylfaen" w:cs="Arial"/>
          <w:b/>
          <w:i/>
          <w:sz w:val="20"/>
          <w:szCs w:val="20"/>
          <w:highlight w:val="yellow"/>
          <w:shd w:val="clear" w:color="auto" w:fill="FFFFFF"/>
        </w:rPr>
        <w:t>of Georgia;</w:t>
      </w:r>
      <w:r w:rsidRPr="00E867D3">
        <w:rPr>
          <w:rFonts w:ascii="Sylfaen" w:hAnsi="Sylfaen" w:cs="Arial"/>
          <w:b/>
          <w:i/>
          <w:sz w:val="20"/>
          <w:szCs w:val="20"/>
          <w:highlight w:val="yellow"/>
          <w:shd w:val="clear" w:color="auto" w:fill="FFFFFF"/>
        </w:rPr>
        <w:t xml:space="preserve"> </w:t>
      </w:r>
      <w:r w:rsidR="000F1280" w:rsidRPr="00E867D3">
        <w:rPr>
          <w:rFonts w:ascii="Sylfaen" w:hAnsi="Sylfaen" w:cs="Arial"/>
          <w:b/>
          <w:i/>
          <w:sz w:val="20"/>
          <w:szCs w:val="20"/>
          <w:highlight w:val="yellow"/>
          <w:shd w:val="clear" w:color="auto" w:fill="FFFFFF"/>
        </w:rPr>
        <w:t>Ministry of Regional Development and Infrastructure of Georgia.</w:t>
      </w:r>
    </w:p>
    <w:p w:rsidR="005D06E2" w:rsidRDefault="005D06E2" w:rsidP="00D34453">
      <w:pPr>
        <w:pStyle w:val="Heading2"/>
        <w:shd w:val="clear" w:color="auto" w:fill="FFFFFF"/>
        <w:spacing w:before="0"/>
        <w:rPr>
          <w:rFonts w:ascii="Sylfaen" w:hAnsi="Sylfaen" w:cs="Arial"/>
          <w:color w:val="auto"/>
          <w:sz w:val="20"/>
          <w:szCs w:val="20"/>
          <w:u w:val="single"/>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5D06E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Pushing forward work on trans-European transport networks and promoting cross-border transport connections.</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Facilitating travel by ensuring optimal connections between different transport modes, such as railway and air transport.</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Basing new policies increasingly on the "user pays" principle, while preventing discrimination.</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lastRenderedPageBreak/>
        <w:t>Completing negotiations on the new railway regulations (Fourth Railway package) and pursuing the Single European Sky policy.</w:t>
      </w:r>
    </w:p>
    <w:p w:rsidR="0031377C"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Developing common EU standards for transport safety and security to improve the international environment for transport.</w:t>
      </w:r>
    </w:p>
    <w:p w:rsidR="005D06E2" w:rsidRPr="00565921" w:rsidRDefault="005D06E2" w:rsidP="005D06E2">
      <w:pPr>
        <w:shd w:val="clear" w:color="auto" w:fill="FFFFFF"/>
        <w:spacing w:after="0" w:line="240" w:lineRule="auto"/>
        <w:rPr>
          <w:rFonts w:ascii="Sylfaen" w:hAnsi="Sylfaen" w:cs="Arial"/>
          <w:sz w:val="20"/>
          <w:szCs w:val="20"/>
        </w:rPr>
      </w:pPr>
    </w:p>
    <w:p w:rsidR="0031377C" w:rsidRPr="005D06E2" w:rsidRDefault="0031377C" w:rsidP="0031377C">
      <w:pPr>
        <w:shd w:val="clear" w:color="auto" w:fill="FFFFFF"/>
        <w:spacing w:before="100" w:beforeAutospacing="1" w:after="100" w:afterAutospacing="1" w:line="240" w:lineRule="auto"/>
        <w:rPr>
          <w:rFonts w:ascii="Sylfaen" w:hAnsi="Sylfaen" w:cs="Arial"/>
          <w:b/>
          <w:sz w:val="20"/>
          <w:szCs w:val="20"/>
        </w:rPr>
      </w:pPr>
      <w:r w:rsidRPr="005D06E2">
        <w:rPr>
          <w:rFonts w:ascii="Sylfaen" w:hAnsi="Sylfaen" w:cs="Arial"/>
          <w:b/>
          <w:noProof/>
          <w:sz w:val="20"/>
          <w:szCs w:val="20"/>
        </w:rPr>
        <w:drawing>
          <wp:anchor distT="0" distB="0" distL="114300" distR="114300" simplePos="0" relativeHeight="251679744" behindDoc="0" locked="0" layoutInCell="1" allowOverlap="1">
            <wp:simplePos x="0" y="0"/>
            <wp:positionH relativeFrom="column">
              <wp:posOffset>19050</wp:posOffset>
            </wp:positionH>
            <wp:positionV relativeFrom="paragraph">
              <wp:posOffset>176911</wp:posOffset>
            </wp:positionV>
            <wp:extent cx="942594" cy="944880"/>
            <wp:effectExtent l="19050" t="0" r="0" b="0"/>
            <wp:wrapSquare wrapText="bothSides"/>
            <wp:docPr id="36" name="Picture 14" descr="C:\Users\tiordanishvili\Desktop\bienkow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iordanishvili\Desktop\bienkowska.jpg"/>
                    <pic:cNvPicPr>
                      <a:picLocks noChangeAspect="1" noChangeArrowheads="1"/>
                    </pic:cNvPicPr>
                  </pic:nvPicPr>
                  <pic:blipFill>
                    <a:blip r:embed="rId34" cstate="print"/>
                    <a:srcRect/>
                    <a:stretch>
                      <a:fillRect/>
                    </a:stretch>
                  </pic:blipFill>
                  <pic:spPr bwMode="auto">
                    <a:xfrm>
                      <a:off x="0" y="0"/>
                      <a:ext cx="942594" cy="944880"/>
                    </a:xfrm>
                    <a:prstGeom prst="rect">
                      <a:avLst/>
                    </a:prstGeom>
                    <a:noFill/>
                    <a:ln w="9525">
                      <a:noFill/>
                      <a:miter lim="800000"/>
                      <a:headEnd/>
                      <a:tailEnd/>
                    </a:ln>
                  </pic:spPr>
                </pic:pic>
              </a:graphicData>
            </a:graphic>
          </wp:anchor>
        </w:drawing>
      </w:r>
      <w:r w:rsidRPr="005D06E2">
        <w:rPr>
          <w:rFonts w:ascii="Sylfaen" w:hAnsi="Sylfaen" w:cs="Arial"/>
          <w:b/>
          <w:sz w:val="20"/>
          <w:szCs w:val="20"/>
        </w:rPr>
        <w:t>Commissioner for Internal Market, Industry, Entrepreneurship and SMEs, Elżbieta Bieńkowska</w:t>
      </w:r>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FC304E" w:rsidRPr="00E867D3" w:rsidRDefault="005D06E2" w:rsidP="005D06E2">
      <w:pPr>
        <w:pStyle w:val="ListParagraph"/>
        <w:shd w:val="clear" w:color="auto" w:fill="FFFFFF"/>
        <w:spacing w:before="100" w:beforeAutospacing="1" w:after="100" w:afterAutospacing="1" w:line="240" w:lineRule="auto"/>
        <w:ind w:left="0"/>
        <w:rPr>
          <w:rFonts w:ascii="Sylfaen" w:hAnsi="Sylfaen" w:cs="Arial"/>
          <w:b/>
          <w:i/>
          <w:sz w:val="20"/>
          <w:szCs w:val="20"/>
          <w:shd w:val="clear" w:color="auto" w:fill="FFFFFF"/>
        </w:rPr>
      </w:pPr>
      <w:r w:rsidRPr="005D06E2">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 xml:space="preserve">Cooperation with the Commissioner Bieńkowska and the relevant DGs could be developed on issues related to the field of </w:t>
      </w:r>
      <w:r w:rsidR="00D34453" w:rsidRPr="00565921">
        <w:rPr>
          <w:rFonts w:ascii="Sylfaen" w:hAnsi="Sylfaen"/>
          <w:sz w:val="20"/>
          <w:szCs w:val="20"/>
          <w:lang w:eastAsia="en-GB"/>
        </w:rPr>
        <w:t>Industrial and Enterprise Policy in line with the Association Agreement and Association Agenda including improvement of business and regulatory environment, in particular for SMEs</w:t>
      </w:r>
      <w:r>
        <w:rPr>
          <w:rFonts w:ascii="Sylfaen" w:hAnsi="Sylfaen"/>
          <w:sz w:val="20"/>
          <w:szCs w:val="20"/>
          <w:lang w:eastAsia="en-GB"/>
        </w:rPr>
        <w:t xml:space="preserve">.  </w:t>
      </w:r>
      <w:r w:rsidR="00FC304E" w:rsidRPr="00E867D3">
        <w:rPr>
          <w:rFonts w:ascii="Sylfaen" w:hAnsi="Sylfaen"/>
          <w:b/>
          <w:i/>
          <w:sz w:val="20"/>
          <w:szCs w:val="20"/>
          <w:highlight w:val="yellow"/>
          <w:lang w:eastAsia="en-GB"/>
        </w:rPr>
        <w:t xml:space="preserve">Counterpart – Ministry </w:t>
      </w:r>
      <w:r w:rsidR="00F07436" w:rsidRPr="00E867D3">
        <w:rPr>
          <w:rFonts w:ascii="Sylfaen" w:hAnsi="Sylfaen" w:cs="Arial"/>
          <w:b/>
          <w:i/>
          <w:sz w:val="20"/>
          <w:szCs w:val="20"/>
          <w:highlight w:val="yellow"/>
          <w:shd w:val="clear" w:color="auto" w:fill="FFFFFF"/>
        </w:rPr>
        <w:t>of Economy and Sustainable Development</w:t>
      </w:r>
      <w:r w:rsidR="00190BE5" w:rsidRPr="00190BE5">
        <w:rPr>
          <w:rFonts w:ascii="Sylfaen" w:hAnsi="Sylfaen" w:cs="Arial"/>
          <w:b/>
          <w:i/>
          <w:sz w:val="20"/>
          <w:szCs w:val="20"/>
          <w:highlight w:val="yellow"/>
          <w:shd w:val="clear" w:color="auto" w:fill="FFFFFF"/>
        </w:rPr>
        <w:t xml:space="preserve"> of Georgia</w:t>
      </w:r>
      <w:r w:rsidR="00F07436" w:rsidRPr="00E867D3">
        <w:rPr>
          <w:rFonts w:ascii="Sylfaen" w:hAnsi="Sylfaen" w:cs="Arial"/>
          <w:b/>
          <w:i/>
          <w:sz w:val="20"/>
          <w:szCs w:val="20"/>
          <w:highlight w:val="yellow"/>
          <w:shd w:val="clear" w:color="auto" w:fill="FFFFFF"/>
        </w:rPr>
        <w:t>.</w:t>
      </w:r>
    </w:p>
    <w:p w:rsidR="000F1280" w:rsidRPr="00565921" w:rsidRDefault="000F1280" w:rsidP="005D06E2">
      <w:pPr>
        <w:pStyle w:val="ListParagraph"/>
        <w:shd w:val="clear" w:color="auto" w:fill="FFFFFF"/>
        <w:spacing w:before="100" w:beforeAutospacing="1" w:after="100" w:afterAutospacing="1" w:line="240" w:lineRule="auto"/>
        <w:ind w:left="0"/>
        <w:rPr>
          <w:rFonts w:ascii="Sylfaen" w:hAnsi="Sylfaen" w:cs="Arial"/>
          <w:sz w:val="20"/>
          <w:szCs w:val="20"/>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5D06E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Renewing the strategy for completing the single market for goods and services, including extending the list of products to be recognised in all EU countries and eliminating remaining obstacles.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Maintaining and reinforcing a strong and high-performing industrial base for our internal market, by stimulating investment in new technologies, improving the business environment and easing access to markets and to finance.</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new sources for high-value jobs and growth, in industry and services with a focus on start-ups.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Encouraging EU countries to make defence markets more efficient and open to EU-wide competition by cooperating in defence contracts and using synergies.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Setting the right regulatory conditions for the development of space applications and services in Europe and delivering innovative projects such as Copernicus and GALILEO.</w:t>
      </w:r>
    </w:p>
    <w:p w:rsidR="0031377C"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EU SME Envoy</w:t>
      </w:r>
      <w:r w:rsidR="00F07436">
        <w:rPr>
          <w:rFonts w:ascii="Sylfaen" w:hAnsi="Sylfaen" w:cs="Arial"/>
          <w:sz w:val="20"/>
          <w:szCs w:val="20"/>
        </w:rPr>
        <w:t>.</w:t>
      </w: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4864" behindDoc="0" locked="0" layoutInCell="1" allowOverlap="1">
            <wp:simplePos x="0" y="0"/>
            <wp:positionH relativeFrom="column">
              <wp:posOffset>19050</wp:posOffset>
            </wp:positionH>
            <wp:positionV relativeFrom="paragraph">
              <wp:posOffset>52070</wp:posOffset>
            </wp:positionV>
            <wp:extent cx="919480" cy="926465"/>
            <wp:effectExtent l="19050" t="0" r="0" b="0"/>
            <wp:wrapSquare wrapText="bothSides"/>
            <wp:docPr id="37" name="Picture 15" descr="C:\Users\tiordanishvili\Desktop\jou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iordanishvili\Desktop\jourova.jpg"/>
                    <pic:cNvPicPr>
                      <a:picLocks noChangeAspect="1" noChangeArrowheads="1"/>
                    </pic:cNvPicPr>
                  </pic:nvPicPr>
                  <pic:blipFill>
                    <a:blip r:embed="rId35" cstate="print"/>
                    <a:srcRect/>
                    <a:stretch>
                      <a:fillRect/>
                    </a:stretch>
                  </pic:blipFill>
                  <pic:spPr bwMode="auto">
                    <a:xfrm>
                      <a:off x="0" y="0"/>
                      <a:ext cx="919480" cy="926465"/>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Justice, Consumers and Gender Equality,</w:t>
      </w:r>
      <w:r w:rsidRPr="00565921">
        <w:rPr>
          <w:rFonts w:ascii="Sylfaen" w:hAnsi="Sylfaen" w:cs="Arial"/>
          <w:b/>
          <w:sz w:val="20"/>
          <w:szCs w:val="20"/>
        </w:rPr>
        <w:t xml:space="preserve"> Věra Jourová</w:t>
      </w:r>
    </w:p>
    <w:p w:rsidR="00377C76" w:rsidRPr="00565921" w:rsidRDefault="00377C76" w:rsidP="00763376">
      <w:pPr>
        <w:pStyle w:val="ListParagraph"/>
        <w:shd w:val="clear" w:color="auto" w:fill="FFFFFF"/>
        <w:spacing w:before="100" w:beforeAutospacing="1" w:after="100" w:afterAutospacing="1" w:line="240" w:lineRule="auto"/>
        <w:rPr>
          <w:rFonts w:ascii="Sylfaen" w:hAnsi="Sylfaen" w:cs="Arial"/>
          <w:sz w:val="20"/>
          <w:szCs w:val="20"/>
        </w:rPr>
      </w:pPr>
      <w:r w:rsidRPr="00565921">
        <w:rPr>
          <w:rFonts w:ascii="Sylfaen" w:hAnsi="Sylfaen" w:cs="Arial"/>
          <w:sz w:val="20"/>
          <w:szCs w:val="20"/>
        </w:rPr>
        <w:t>Georgia established a fruitful cooperation with the Commissioner Jourova during the process of implementation of the VLAP benchmarks.</w:t>
      </w:r>
    </w:p>
    <w:p w:rsidR="00763376" w:rsidRDefault="00763376" w:rsidP="00377C76">
      <w:pPr>
        <w:pStyle w:val="ListParagraph"/>
        <w:shd w:val="clear" w:color="auto" w:fill="FFFFFF"/>
        <w:spacing w:before="100" w:beforeAutospacing="1" w:after="100" w:afterAutospacing="1" w:line="240" w:lineRule="auto"/>
        <w:rPr>
          <w:rFonts w:ascii="Sylfaen" w:hAnsi="Sylfaen" w:cs="Arial"/>
          <w:b/>
          <w:sz w:val="20"/>
          <w:szCs w:val="20"/>
        </w:rPr>
      </w:pPr>
    </w:p>
    <w:p w:rsidR="00763376" w:rsidRDefault="00763376" w:rsidP="00377C76">
      <w:pPr>
        <w:pStyle w:val="ListParagraph"/>
        <w:shd w:val="clear" w:color="auto" w:fill="FFFFFF"/>
        <w:spacing w:before="100" w:beforeAutospacing="1" w:after="100" w:afterAutospacing="1" w:line="240" w:lineRule="auto"/>
        <w:rPr>
          <w:rFonts w:ascii="Sylfaen" w:hAnsi="Sylfaen" w:cs="Arial"/>
          <w:b/>
          <w:sz w:val="20"/>
          <w:szCs w:val="20"/>
        </w:rPr>
      </w:pPr>
    </w:p>
    <w:p w:rsidR="00377C76" w:rsidRDefault="00763376" w:rsidP="00763376">
      <w:pPr>
        <w:pStyle w:val="ListParagraph"/>
        <w:shd w:val="clear" w:color="auto" w:fill="FFFFFF"/>
        <w:spacing w:before="100" w:beforeAutospacing="1" w:after="100" w:afterAutospacing="1" w:line="240" w:lineRule="auto"/>
        <w:ind w:left="0"/>
        <w:rPr>
          <w:rFonts w:ascii="Sylfaen" w:hAnsi="Sylfaen" w:cs="Arial"/>
          <w:sz w:val="20"/>
          <w:szCs w:val="20"/>
        </w:rPr>
      </w:pPr>
      <w:r w:rsidRPr="00763376">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 xml:space="preserve">Cooperation could be further enhanced in the fields covered by the Association Agreement and Association Agenda related to the anti-discrimination policies, gender equality, judicial cooperation and data protection.  </w:t>
      </w:r>
    </w:p>
    <w:p w:rsidR="00F07436" w:rsidRPr="00565921" w:rsidRDefault="00F07436" w:rsidP="00763376">
      <w:pPr>
        <w:pStyle w:val="ListParagraph"/>
        <w:shd w:val="clear" w:color="auto" w:fill="FFFFFF"/>
        <w:spacing w:before="100" w:beforeAutospacing="1" w:after="100" w:afterAutospacing="1" w:line="240" w:lineRule="auto"/>
        <w:ind w:left="0"/>
        <w:rPr>
          <w:rFonts w:ascii="Sylfaen" w:hAnsi="Sylfaen" w:cs="Arial"/>
          <w:sz w:val="20"/>
          <w:szCs w:val="20"/>
        </w:rPr>
      </w:pPr>
    </w:p>
    <w:p w:rsidR="00377C76" w:rsidRPr="00E867D3" w:rsidRDefault="00F07436" w:rsidP="00763376">
      <w:pPr>
        <w:pStyle w:val="ListParagraph"/>
        <w:shd w:val="clear" w:color="auto" w:fill="FFFFFF"/>
        <w:spacing w:before="100" w:beforeAutospacing="1" w:after="100" w:afterAutospacing="1" w:line="240" w:lineRule="auto"/>
        <w:ind w:left="0"/>
        <w:rPr>
          <w:rFonts w:ascii="Sylfaen" w:hAnsi="Sylfaen" w:cs="Arial"/>
          <w:b/>
          <w:sz w:val="20"/>
          <w:szCs w:val="20"/>
        </w:rPr>
      </w:pPr>
      <w:r w:rsidRPr="00E867D3">
        <w:rPr>
          <w:rFonts w:ascii="Sylfaen" w:hAnsi="Sylfaen" w:cs="Arial"/>
          <w:b/>
          <w:i/>
          <w:sz w:val="20"/>
          <w:szCs w:val="20"/>
          <w:highlight w:val="yellow"/>
        </w:rPr>
        <w:t xml:space="preserve">Possible Counterparts - </w:t>
      </w:r>
      <w:r w:rsidR="00377C76" w:rsidRPr="00E867D3">
        <w:rPr>
          <w:rFonts w:ascii="Sylfaen" w:hAnsi="Sylfaen" w:cs="Arial"/>
          <w:b/>
          <w:i/>
          <w:sz w:val="20"/>
          <w:szCs w:val="20"/>
          <w:highlight w:val="yellow"/>
        </w:rPr>
        <w:t xml:space="preserve">Ministry of </w:t>
      </w:r>
      <w:r w:rsidR="00190BE5">
        <w:rPr>
          <w:rFonts w:ascii="Sylfaen" w:hAnsi="Sylfaen" w:cs="Arial"/>
          <w:b/>
          <w:i/>
          <w:sz w:val="20"/>
          <w:szCs w:val="20"/>
          <w:highlight w:val="yellow"/>
        </w:rPr>
        <w:t>Justice;</w:t>
      </w:r>
      <w:r w:rsidR="00377C76" w:rsidRPr="00E867D3">
        <w:rPr>
          <w:rFonts w:ascii="Sylfaen" w:hAnsi="Sylfaen" w:cs="Arial"/>
          <w:b/>
          <w:i/>
          <w:sz w:val="20"/>
          <w:szCs w:val="20"/>
          <w:highlight w:val="yellow"/>
        </w:rPr>
        <w:t xml:space="preserve"> Per</w:t>
      </w:r>
      <w:r w:rsidR="00190BE5">
        <w:rPr>
          <w:rFonts w:ascii="Sylfaen" w:hAnsi="Sylfaen" w:cs="Arial"/>
          <w:b/>
          <w:i/>
          <w:sz w:val="20"/>
          <w:szCs w:val="20"/>
          <w:highlight w:val="yellow"/>
        </w:rPr>
        <w:t>sonal Data Protection Inspector;</w:t>
      </w:r>
      <w:r w:rsidR="00377C76" w:rsidRPr="00E867D3">
        <w:rPr>
          <w:rFonts w:ascii="Sylfaen" w:hAnsi="Sylfaen" w:cs="Arial"/>
          <w:b/>
          <w:i/>
          <w:sz w:val="20"/>
          <w:szCs w:val="20"/>
          <w:highlight w:val="yellow"/>
        </w:rPr>
        <w:t xml:space="preserve"> Prosecutor’s office</w:t>
      </w:r>
      <w:r w:rsidRPr="00E867D3">
        <w:rPr>
          <w:rFonts w:ascii="Sylfaen" w:hAnsi="Sylfaen" w:cs="Arial"/>
          <w:b/>
          <w:sz w:val="20"/>
          <w:szCs w:val="20"/>
          <w:highlight w:val="yellow"/>
        </w:rPr>
        <w:t>.</w:t>
      </w:r>
    </w:p>
    <w:p w:rsidR="0031377C" w:rsidRPr="00565921" w:rsidRDefault="0031377C" w:rsidP="00377C76">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Fighting discrimination, promoting gender equality and pursuing negotiations on the proposed Anti-Discrimination Directive, which would ban discrimination in all areas where the EU has jurisdiction.</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lastRenderedPageBreak/>
        <w:t>Ensuring the swift adoption of the EU data protection reform and modernising and simplifying consumer rules for online and digital purchases.</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Concluding negotiations with the United States on a data protection agreement to protect the privacy of EU citizens wherever they live.</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Setting up an independent European Public Prosecutor's office by 2016 to protect the EU budget from fraud and reinforcing judicial cooperation on criminal matters.</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Concluding the EU's accession to the Convention for the Protection of Human Rights and Fundamental Freedoms of the Council of Europe</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all Commission proposals respect the European Charter of Fundamental Rights.</w:t>
      </w:r>
    </w:p>
    <w:p w:rsidR="0031377C" w:rsidRPr="00565921" w:rsidRDefault="0031377C"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5888" behindDoc="0" locked="0" layoutInCell="1" allowOverlap="1">
            <wp:simplePos x="0" y="0"/>
            <wp:positionH relativeFrom="column">
              <wp:posOffset>19050</wp:posOffset>
            </wp:positionH>
            <wp:positionV relativeFrom="paragraph">
              <wp:posOffset>381</wp:posOffset>
            </wp:positionV>
            <wp:extent cx="889635" cy="890016"/>
            <wp:effectExtent l="19050" t="0" r="5715" b="0"/>
            <wp:wrapSquare wrapText="bothSides"/>
            <wp:docPr id="38" name="Picture 16" descr="C:\Users\tiordanishvili\Desktop\navracsic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iordanishvili\Desktop\navracsics_1.jpg"/>
                    <pic:cNvPicPr>
                      <a:picLocks noChangeAspect="1" noChangeArrowheads="1"/>
                    </pic:cNvPicPr>
                  </pic:nvPicPr>
                  <pic:blipFill>
                    <a:blip r:embed="rId36" cstate="print"/>
                    <a:srcRect/>
                    <a:stretch>
                      <a:fillRect/>
                    </a:stretch>
                  </pic:blipFill>
                  <pic:spPr bwMode="auto">
                    <a:xfrm>
                      <a:off x="0" y="0"/>
                      <a:ext cx="889635" cy="890016"/>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Education, Culture, Youth and Sport,</w:t>
      </w:r>
      <w:r w:rsidRPr="00565921">
        <w:rPr>
          <w:rFonts w:ascii="Sylfaen" w:hAnsi="Sylfaen" w:cs="Arial"/>
          <w:b/>
          <w:sz w:val="20"/>
          <w:szCs w:val="20"/>
        </w:rPr>
        <w:t xml:space="preserve"> Tibor Navracsics</w:t>
      </w: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F07436" w:rsidRDefault="00763376" w:rsidP="00763376">
      <w:pPr>
        <w:pStyle w:val="ListParagraph"/>
        <w:shd w:val="clear" w:color="auto" w:fill="FFFFFF"/>
        <w:spacing w:after="0" w:line="240" w:lineRule="auto"/>
        <w:ind w:left="0"/>
        <w:jc w:val="both"/>
        <w:rPr>
          <w:rFonts w:ascii="Sylfaen" w:hAnsi="Sylfaen"/>
          <w:sz w:val="20"/>
          <w:szCs w:val="20"/>
          <w:lang w:eastAsia="fr-BE"/>
        </w:rPr>
      </w:pPr>
      <w:r w:rsidRPr="00763376">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Cooperation with the Commissioner Navracsics and the relevant DGs could be in the field of Education in order to effectively implement the commitments under the Association Agreement and Association Agenda, by</w:t>
      </w:r>
      <w:r w:rsidR="00377C76" w:rsidRPr="00565921">
        <w:rPr>
          <w:rFonts w:ascii="Sylfaen" w:hAnsi="Sylfaen"/>
          <w:sz w:val="20"/>
          <w:szCs w:val="20"/>
        </w:rPr>
        <w:t xml:space="preserve"> promoting Georgia's further integration into the European Higher Education Area, advancing academic cooperation</w:t>
      </w:r>
      <w:r>
        <w:rPr>
          <w:rFonts w:ascii="Sylfaen" w:hAnsi="Sylfaen"/>
          <w:sz w:val="20"/>
          <w:szCs w:val="20"/>
        </w:rPr>
        <w:t>, capacity building and student/</w:t>
      </w:r>
      <w:r w:rsidR="00377C76" w:rsidRPr="00565921">
        <w:rPr>
          <w:rFonts w:ascii="Sylfaen" w:hAnsi="Sylfaen"/>
          <w:sz w:val="20"/>
          <w:szCs w:val="20"/>
        </w:rPr>
        <w:t>staff mobility through the Erasmus+ programme and researchers' mobility, as well as p</w:t>
      </w:r>
      <w:r w:rsidR="00377C76" w:rsidRPr="00565921">
        <w:rPr>
          <w:rFonts w:ascii="Sylfaen" w:hAnsi="Sylfaen"/>
          <w:sz w:val="20"/>
          <w:szCs w:val="20"/>
          <w:lang w:eastAsia="fr-BE"/>
        </w:rPr>
        <w:t>romoting the participation of Georgian cultural actors in cultural cooperation programmes, including Creative Europe</w:t>
      </w:r>
      <w:r>
        <w:rPr>
          <w:rFonts w:ascii="Sylfaen" w:hAnsi="Sylfaen"/>
          <w:sz w:val="20"/>
          <w:szCs w:val="20"/>
          <w:lang w:eastAsia="fr-BE"/>
        </w:rPr>
        <w:t xml:space="preserve">. </w:t>
      </w:r>
    </w:p>
    <w:p w:rsidR="00FC304E" w:rsidRPr="00E867D3" w:rsidRDefault="00FC304E" w:rsidP="00763376">
      <w:pPr>
        <w:pStyle w:val="ListParagraph"/>
        <w:shd w:val="clear" w:color="auto" w:fill="FFFFFF"/>
        <w:spacing w:after="0" w:line="240" w:lineRule="auto"/>
        <w:ind w:left="0"/>
        <w:jc w:val="both"/>
        <w:rPr>
          <w:rFonts w:ascii="Sylfaen" w:hAnsi="Sylfaen" w:cs="Arial"/>
          <w:b/>
          <w:i/>
          <w:sz w:val="20"/>
          <w:szCs w:val="20"/>
        </w:rPr>
      </w:pPr>
      <w:r w:rsidRPr="00E867D3">
        <w:rPr>
          <w:rFonts w:ascii="Sylfaen" w:hAnsi="Sylfaen"/>
          <w:b/>
          <w:i/>
          <w:sz w:val="20"/>
          <w:szCs w:val="20"/>
          <w:highlight w:val="yellow"/>
          <w:lang w:eastAsia="fr-BE"/>
        </w:rPr>
        <w:t>Possible Counterparts – Ministry of Culture</w:t>
      </w:r>
      <w:r w:rsidR="00B17A88">
        <w:rPr>
          <w:rFonts w:ascii="Sylfaen" w:hAnsi="Sylfaen"/>
          <w:b/>
          <w:i/>
          <w:sz w:val="20"/>
          <w:szCs w:val="20"/>
          <w:highlight w:val="yellow"/>
          <w:lang w:val="ka-GE" w:eastAsia="fr-BE"/>
        </w:rPr>
        <w:t xml:space="preserve"> </w:t>
      </w:r>
      <w:r w:rsidR="00B17A88">
        <w:rPr>
          <w:rFonts w:ascii="Sylfaen" w:hAnsi="Sylfaen"/>
          <w:b/>
          <w:i/>
          <w:sz w:val="20"/>
          <w:szCs w:val="20"/>
          <w:highlight w:val="yellow"/>
          <w:lang w:eastAsia="fr-BE"/>
        </w:rPr>
        <w:t>and Sport</w:t>
      </w:r>
      <w:r w:rsidR="00190BE5" w:rsidRPr="00190BE5">
        <w:rPr>
          <w:rFonts w:ascii="Sylfaen" w:hAnsi="Sylfaen" w:cs="Arial"/>
          <w:b/>
          <w:i/>
          <w:sz w:val="20"/>
          <w:szCs w:val="20"/>
          <w:highlight w:val="yellow"/>
          <w:shd w:val="clear" w:color="auto" w:fill="FFFFFF"/>
        </w:rPr>
        <w:t xml:space="preserve"> </w:t>
      </w:r>
      <w:r w:rsidR="00190BE5" w:rsidRPr="00190BE5">
        <w:rPr>
          <w:rFonts w:ascii="Sylfaen" w:hAnsi="Sylfaen"/>
          <w:b/>
          <w:i/>
          <w:sz w:val="20"/>
          <w:szCs w:val="20"/>
          <w:highlight w:val="yellow"/>
          <w:lang w:eastAsia="fr-BE"/>
        </w:rPr>
        <w:t>of Georgia</w:t>
      </w:r>
      <w:r w:rsidR="00190BE5">
        <w:rPr>
          <w:rFonts w:ascii="Sylfaen" w:hAnsi="Sylfaen"/>
          <w:b/>
          <w:i/>
          <w:sz w:val="20"/>
          <w:szCs w:val="20"/>
          <w:highlight w:val="yellow"/>
          <w:lang w:eastAsia="fr-BE"/>
        </w:rPr>
        <w:t>;</w:t>
      </w:r>
      <w:r w:rsidRPr="00E867D3">
        <w:rPr>
          <w:rFonts w:ascii="Sylfaen" w:hAnsi="Sylfaen"/>
          <w:b/>
          <w:i/>
          <w:sz w:val="20"/>
          <w:szCs w:val="20"/>
          <w:highlight w:val="yellow"/>
          <w:lang w:eastAsia="fr-BE"/>
        </w:rPr>
        <w:t xml:space="preserve"> Ministry of Education and Science</w:t>
      </w:r>
      <w:r w:rsidR="00190BE5" w:rsidRPr="00190BE5">
        <w:rPr>
          <w:rFonts w:ascii="Sylfaen" w:hAnsi="Sylfaen" w:cs="Arial"/>
          <w:b/>
          <w:i/>
          <w:sz w:val="20"/>
          <w:szCs w:val="20"/>
          <w:highlight w:val="yellow"/>
          <w:shd w:val="clear" w:color="auto" w:fill="FFFFFF"/>
        </w:rPr>
        <w:t xml:space="preserve"> </w:t>
      </w:r>
      <w:r w:rsidR="00190BE5" w:rsidRPr="00190BE5">
        <w:rPr>
          <w:rFonts w:ascii="Sylfaen" w:hAnsi="Sylfaen"/>
          <w:b/>
          <w:i/>
          <w:sz w:val="20"/>
          <w:szCs w:val="20"/>
          <w:highlight w:val="yellow"/>
          <w:lang w:eastAsia="fr-BE"/>
        </w:rPr>
        <w:t>of Georgia</w:t>
      </w:r>
      <w:r w:rsidR="00F07436" w:rsidRPr="00E867D3">
        <w:rPr>
          <w:rFonts w:ascii="Sylfaen" w:hAnsi="Sylfaen"/>
          <w:b/>
          <w:i/>
          <w:sz w:val="20"/>
          <w:szCs w:val="20"/>
          <w:highlight w:val="yellow"/>
          <w:lang w:eastAsia="fr-BE"/>
        </w:rPr>
        <w:t>.</w:t>
      </w:r>
    </w:p>
    <w:p w:rsidR="00377C76" w:rsidRPr="00565921" w:rsidRDefault="00377C76" w:rsidP="00377C76">
      <w:pPr>
        <w:pStyle w:val="ListParagraph"/>
        <w:shd w:val="clear" w:color="auto" w:fill="FFFFFF"/>
        <w:spacing w:after="0" w:line="240" w:lineRule="auto"/>
        <w:jc w:val="both"/>
        <w:rPr>
          <w:rFonts w:ascii="Sylfaen" w:hAnsi="Sylfaen" w:cs="Arial"/>
          <w:sz w:val="20"/>
          <w:szCs w:val="20"/>
        </w:rPr>
      </w:pPr>
    </w:p>
    <w:p w:rsidR="0031377C" w:rsidRPr="00225594" w:rsidRDefault="0031377C" w:rsidP="00377C76">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to invest in and modernise Europe's education systems, so that they help people to find rewarding work and support economic growth.</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Strengthening partnerships between universities and the world of work and expanding international student exchanges through Erasmus+.</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to reach the targets of the Europe 2020 strategy in the field of education.</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our cultural diversity by helping Europe’s artists and creators to reach new audiences and exploit new media.</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culture as a catalyst for innovation, economic growth and new jobs.</w:t>
      </w:r>
    </w:p>
    <w:p w:rsidR="006E6310"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Empowering young people of all social and cultural backgrounds so that they can participate fully in civic and democratic life.</w:t>
      </w:r>
    </w:p>
    <w:p w:rsidR="00377C76" w:rsidRPr="00565921" w:rsidRDefault="00377C76" w:rsidP="00377C76">
      <w:pPr>
        <w:shd w:val="clear" w:color="auto" w:fill="FFFFFF"/>
        <w:spacing w:after="0" w:line="240" w:lineRule="auto"/>
        <w:rPr>
          <w:rFonts w:ascii="Sylfaen" w:hAnsi="Sylfaen" w:cs="Arial"/>
          <w:sz w:val="20"/>
          <w:szCs w:val="20"/>
        </w:rPr>
      </w:pPr>
    </w:p>
    <w:p w:rsidR="00377C76" w:rsidRPr="00565921" w:rsidRDefault="00C83015" w:rsidP="00377C76">
      <w:pPr>
        <w:shd w:val="clear" w:color="auto" w:fill="FFFFFF"/>
        <w:spacing w:before="100" w:beforeAutospacing="1" w:after="100" w:afterAutospacing="1" w:line="240" w:lineRule="auto"/>
        <w:rPr>
          <w:rFonts w:ascii="Sylfaen" w:hAnsi="Sylfaen" w:cs="Arial"/>
          <w:b/>
          <w:sz w:val="20"/>
          <w:szCs w:val="20"/>
        </w:rPr>
      </w:pPr>
      <w:r w:rsidRPr="004A5117">
        <w:rPr>
          <w:rFonts w:ascii="Sylfaen" w:hAnsi="Sylfaen" w:cs="Arial"/>
          <w:b/>
          <w:noProof/>
          <w:sz w:val="20"/>
          <w:szCs w:val="20"/>
        </w:rPr>
        <w:drawing>
          <wp:anchor distT="0" distB="0" distL="114300" distR="114300" simplePos="0" relativeHeight="251683840" behindDoc="0" locked="0" layoutInCell="1" allowOverlap="1">
            <wp:simplePos x="0" y="0"/>
            <wp:positionH relativeFrom="column">
              <wp:posOffset>19050</wp:posOffset>
            </wp:positionH>
            <wp:positionV relativeFrom="paragraph">
              <wp:posOffset>91440</wp:posOffset>
            </wp:positionV>
            <wp:extent cx="956310" cy="956945"/>
            <wp:effectExtent l="19050" t="0" r="0" b="0"/>
            <wp:wrapSquare wrapText="bothSides"/>
            <wp:docPr id="39" name="Picture 17" descr="C:\Users\tiordanishvili\Desktop\cre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ordanishvili\Desktop\cretu.png"/>
                    <pic:cNvPicPr>
                      <a:picLocks noChangeAspect="1" noChangeArrowheads="1"/>
                    </pic:cNvPicPr>
                  </pic:nvPicPr>
                  <pic:blipFill>
                    <a:blip r:embed="rId37" cstate="print"/>
                    <a:srcRect/>
                    <a:stretch>
                      <a:fillRect/>
                    </a:stretch>
                  </pic:blipFill>
                  <pic:spPr bwMode="auto">
                    <a:xfrm>
                      <a:off x="0" y="0"/>
                      <a:ext cx="956310" cy="956945"/>
                    </a:xfrm>
                    <a:prstGeom prst="rect">
                      <a:avLst/>
                    </a:prstGeom>
                    <a:noFill/>
                    <a:ln w="9525">
                      <a:noFill/>
                      <a:miter lim="800000"/>
                      <a:headEnd/>
                      <a:tailEnd/>
                    </a:ln>
                  </pic:spPr>
                </pic:pic>
              </a:graphicData>
            </a:graphic>
          </wp:anchor>
        </w:drawing>
      </w:r>
      <w:r w:rsidR="0031377C" w:rsidRPr="004A5117">
        <w:rPr>
          <w:rFonts w:ascii="Sylfaen" w:hAnsi="Sylfaen" w:cs="Arial"/>
          <w:b/>
          <w:sz w:val="20"/>
          <w:szCs w:val="20"/>
        </w:rPr>
        <w:t>Commissioner for Regional Policy, Corina Crețu</w:t>
      </w:r>
      <w:r w:rsidR="00377C76" w:rsidRPr="00565921">
        <w:rPr>
          <w:rFonts w:ascii="Sylfaen" w:hAnsi="Sylfaen" w:cs="Arial"/>
          <w:b/>
          <w:sz w:val="20"/>
          <w:szCs w:val="20"/>
        </w:rPr>
        <w:t xml:space="preserve"> </w:t>
      </w:r>
    </w:p>
    <w:p w:rsidR="00377C76" w:rsidRPr="00565921" w:rsidRDefault="003C1562" w:rsidP="003C1562">
      <w:pPr>
        <w:pStyle w:val="ListParagraph"/>
        <w:shd w:val="clear" w:color="auto" w:fill="FFFFFF"/>
        <w:spacing w:before="100" w:beforeAutospacing="1" w:after="100" w:afterAutospacing="1" w:line="240" w:lineRule="auto"/>
        <w:rPr>
          <w:rFonts w:ascii="Sylfaen" w:hAnsi="Sylfaen" w:cs="Arial"/>
          <w:sz w:val="20"/>
          <w:szCs w:val="20"/>
        </w:rPr>
      </w:pPr>
      <w:r w:rsidRPr="003C1562">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At the current stage there are no shared interests for cooperation with commissioner Crețu</w:t>
      </w:r>
      <w:r w:rsidR="00F07436">
        <w:rPr>
          <w:rFonts w:ascii="Sylfaen" w:hAnsi="Sylfaen" w:cs="Arial"/>
          <w:sz w:val="20"/>
          <w:szCs w:val="20"/>
        </w:rPr>
        <w:t>.</w:t>
      </w:r>
      <w:r w:rsidR="00377C76" w:rsidRPr="00565921">
        <w:rPr>
          <w:rFonts w:ascii="Sylfaen" w:hAnsi="Sylfaen" w:cs="Arial"/>
          <w:sz w:val="20"/>
          <w:szCs w:val="20"/>
        </w:rPr>
        <w:t xml:space="preserve"> </w:t>
      </w:r>
    </w:p>
    <w:p w:rsidR="003C1562" w:rsidRDefault="003C1562" w:rsidP="00377C76">
      <w:pPr>
        <w:shd w:val="clear" w:color="auto" w:fill="FFFFFF"/>
        <w:spacing w:beforeAutospacing="1" w:after="100" w:afterAutospacing="1" w:line="240" w:lineRule="auto"/>
        <w:rPr>
          <w:rFonts w:ascii="Sylfaen" w:hAnsi="Sylfaen" w:cs="Arial"/>
          <w:b/>
          <w:sz w:val="20"/>
          <w:szCs w:val="20"/>
          <w:u w:val="single"/>
        </w:rPr>
      </w:pPr>
    </w:p>
    <w:p w:rsidR="0031377C" w:rsidRPr="00565921" w:rsidRDefault="0031377C" w:rsidP="00C83015">
      <w:pPr>
        <w:shd w:val="clear" w:color="auto" w:fill="FFFFFF"/>
        <w:spacing w:after="0" w:line="240" w:lineRule="auto"/>
        <w:rPr>
          <w:rFonts w:ascii="Sylfaen" w:hAnsi="Sylfaen" w:cs="Arial"/>
          <w:sz w:val="20"/>
          <w:szCs w:val="20"/>
          <w:u w:val="single"/>
        </w:rPr>
      </w:pPr>
      <w:r w:rsidRPr="003C1562">
        <w:rPr>
          <w:rFonts w:ascii="Sylfaen" w:hAnsi="Sylfaen" w:cs="Arial"/>
          <w:b/>
          <w:sz w:val="20"/>
          <w:szCs w:val="20"/>
          <w:u w:val="single"/>
        </w:rPr>
        <w:t>Responsibilities</w:t>
      </w:r>
      <w:r w:rsidRPr="00565921">
        <w:rPr>
          <w:rFonts w:ascii="Sylfaen" w:hAnsi="Sylfaen" w:cs="Arial"/>
          <w:sz w:val="20"/>
          <w:szCs w:val="20"/>
          <w:u w:val="single"/>
        </w:rPr>
        <w:t>:</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EU structural and investment funds can be better geared towards creating jobs and growth.</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Protecting the EU budget from fraud by verifying that regional funds are spent according to the rules.</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Continuously monitoring the effectiveness of spending programmes to create regional growth.</w:t>
      </w:r>
    </w:p>
    <w:p w:rsidR="00702352" w:rsidRPr="00702352" w:rsidRDefault="0031377C" w:rsidP="00702352">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lastRenderedPageBreak/>
        <w:t>Identifying how the EU Structural and Investment Funds can help establish a European Energy Union and complete the digital single market.</w:t>
      </w:r>
      <w:r w:rsidR="0076440F" w:rsidRPr="00565921">
        <w:rPr>
          <w:rFonts w:ascii="Sylfaen" w:hAnsi="Sylfaen" w:cs="Arial"/>
          <w:sz w:val="20"/>
          <w:szCs w:val="20"/>
        </w:rPr>
        <w:t xml:space="preserve"> </w:t>
      </w:r>
    </w:p>
    <w:p w:rsidR="0031377C" w:rsidRPr="00565921" w:rsidRDefault="0031377C"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2816" behindDoc="0" locked="0" layoutInCell="1" allowOverlap="1">
            <wp:simplePos x="0" y="0"/>
            <wp:positionH relativeFrom="column">
              <wp:posOffset>19050</wp:posOffset>
            </wp:positionH>
            <wp:positionV relativeFrom="paragraph">
              <wp:posOffset>635</wp:posOffset>
            </wp:positionV>
            <wp:extent cx="974598" cy="975360"/>
            <wp:effectExtent l="19050" t="0" r="0" b="0"/>
            <wp:wrapSquare wrapText="bothSides"/>
            <wp:docPr id="40" name="Picture 18" descr="C:\Users\tiordanishvili\Desktop\vestag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iordanishvili\Desktop\vestager_0.jpg"/>
                    <pic:cNvPicPr>
                      <a:picLocks noChangeAspect="1" noChangeArrowheads="1"/>
                    </pic:cNvPicPr>
                  </pic:nvPicPr>
                  <pic:blipFill>
                    <a:blip r:embed="rId38" cstate="print"/>
                    <a:srcRect/>
                    <a:stretch>
                      <a:fillRect/>
                    </a:stretch>
                  </pic:blipFill>
                  <pic:spPr bwMode="auto">
                    <a:xfrm>
                      <a:off x="0" y="0"/>
                      <a:ext cx="974598" cy="975360"/>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Competition</w:t>
      </w:r>
      <w:r w:rsidRPr="00565921">
        <w:rPr>
          <w:rFonts w:ascii="Sylfaen" w:hAnsi="Sylfaen" w:cs="Arial"/>
          <w:sz w:val="20"/>
          <w:szCs w:val="20"/>
        </w:rPr>
        <w:t>,</w:t>
      </w:r>
      <w:r w:rsidRPr="00565921">
        <w:rPr>
          <w:rFonts w:ascii="Sylfaen" w:hAnsi="Sylfaen" w:cs="Arial"/>
          <w:b/>
          <w:sz w:val="20"/>
          <w:szCs w:val="20"/>
        </w:rPr>
        <w:t xml:space="preserve"> Margrethe Vestager</w:t>
      </w:r>
    </w:p>
    <w:p w:rsidR="00377C76" w:rsidRPr="00565921" w:rsidRDefault="00377C76" w:rsidP="003C1562">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Cooperation with the Commissioner Vestager and the relevant DG could be enhanced on matters related to the commitments defined by the</w:t>
      </w:r>
      <w:r w:rsidRPr="00565921">
        <w:rPr>
          <w:rFonts w:ascii="Sylfaen" w:hAnsi="Sylfaen" w:cs="Arial"/>
          <w:sz w:val="20"/>
          <w:szCs w:val="20"/>
          <w:lang w:val="ka-GE"/>
        </w:rPr>
        <w:t xml:space="preserve"> </w:t>
      </w:r>
      <w:r w:rsidRPr="00565921">
        <w:rPr>
          <w:rFonts w:ascii="Sylfaen" w:hAnsi="Sylfaen" w:cs="Arial"/>
          <w:sz w:val="20"/>
          <w:szCs w:val="20"/>
        </w:rPr>
        <w:t>DCFTA and Association Agenda in the field of Competition.</w:t>
      </w:r>
    </w:p>
    <w:p w:rsidR="00377C76" w:rsidRPr="004A5117" w:rsidRDefault="00377C76" w:rsidP="00377C76">
      <w:pPr>
        <w:pStyle w:val="ListParagraph"/>
        <w:shd w:val="clear" w:color="auto" w:fill="FFFFFF"/>
        <w:spacing w:before="100" w:beforeAutospacing="1" w:after="100" w:afterAutospacing="1" w:line="240" w:lineRule="auto"/>
        <w:rPr>
          <w:rFonts w:ascii="Sylfaen" w:hAnsi="Sylfaen" w:cs="Arial"/>
          <w:b/>
          <w:i/>
          <w:sz w:val="20"/>
          <w:szCs w:val="20"/>
        </w:rPr>
      </w:pPr>
      <w:r w:rsidRPr="004A5117">
        <w:rPr>
          <w:rFonts w:ascii="Sylfaen" w:hAnsi="Sylfaen" w:cs="Arial"/>
          <w:b/>
          <w:i/>
          <w:sz w:val="20"/>
          <w:szCs w:val="20"/>
          <w:highlight w:val="yellow"/>
        </w:rPr>
        <w:t>Possible Counterpart</w:t>
      </w:r>
      <w:r w:rsidR="00FC304E" w:rsidRPr="004A5117">
        <w:rPr>
          <w:rFonts w:ascii="Sylfaen" w:hAnsi="Sylfaen" w:cs="Arial"/>
          <w:b/>
          <w:i/>
          <w:sz w:val="20"/>
          <w:szCs w:val="20"/>
          <w:highlight w:val="yellow"/>
        </w:rPr>
        <w:t xml:space="preserve"> -</w:t>
      </w:r>
      <w:r w:rsidRPr="004A5117">
        <w:rPr>
          <w:rFonts w:ascii="Sylfaen" w:hAnsi="Sylfaen" w:cs="Arial"/>
          <w:b/>
          <w:i/>
          <w:sz w:val="20"/>
          <w:szCs w:val="20"/>
          <w:highlight w:val="yellow"/>
        </w:rPr>
        <w:t xml:space="preserve"> National Competition Agency</w:t>
      </w:r>
      <w:r w:rsidR="00F07436" w:rsidRPr="004A5117">
        <w:rPr>
          <w:rFonts w:ascii="Sylfaen" w:hAnsi="Sylfaen" w:cs="Arial"/>
          <w:b/>
          <w:i/>
          <w:sz w:val="20"/>
          <w:szCs w:val="20"/>
          <w:highlight w:val="yellow"/>
        </w:rPr>
        <w:t>.</w:t>
      </w:r>
    </w:p>
    <w:p w:rsidR="0031377C" w:rsidRPr="00565921" w:rsidRDefault="0031377C" w:rsidP="00377C76">
      <w:pPr>
        <w:pStyle w:val="Heading2"/>
        <w:shd w:val="clear" w:color="auto" w:fill="FFFFFF"/>
        <w:spacing w:before="0"/>
        <w:jc w:val="both"/>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Mobilising competition policy tools and market expertise to contribute, where appropriate, to creating jobs and promoting growth.</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the economic and legal approach of assessing competition issues and monitoring the market.</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Effectively enforcing competition rules in the areas of antitrust, cartels, mergers and state aid.</w:t>
      </w:r>
    </w:p>
    <w:p w:rsidR="0031377C"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the Commission's reputation worldwide and promoting international cooperation in competition issues.</w:t>
      </w:r>
    </w:p>
    <w:p w:rsidR="003C1562" w:rsidRPr="00565921" w:rsidRDefault="003C1562" w:rsidP="003C1562">
      <w:pPr>
        <w:shd w:val="clear" w:color="auto" w:fill="FFFFFF"/>
        <w:spacing w:after="0" w:line="240" w:lineRule="auto"/>
        <w:jc w:val="both"/>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1792" behindDoc="0" locked="0" layoutInCell="1" allowOverlap="1">
            <wp:simplePos x="0" y="0"/>
            <wp:positionH relativeFrom="column">
              <wp:posOffset>19050</wp:posOffset>
            </wp:positionH>
            <wp:positionV relativeFrom="paragraph">
              <wp:posOffset>180467</wp:posOffset>
            </wp:positionV>
            <wp:extent cx="883158" cy="883920"/>
            <wp:effectExtent l="19050" t="0" r="0" b="0"/>
            <wp:wrapSquare wrapText="bothSides"/>
            <wp:docPr id="41" name="Picture 19" descr="C:\Users\tiordanishvili\Desktop\moe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iordanishvili\Desktop\moedas.png"/>
                    <pic:cNvPicPr>
                      <a:picLocks noChangeAspect="1" noChangeArrowheads="1"/>
                    </pic:cNvPicPr>
                  </pic:nvPicPr>
                  <pic:blipFill>
                    <a:blip r:embed="rId39" cstate="print"/>
                    <a:srcRect/>
                    <a:stretch>
                      <a:fillRect/>
                    </a:stretch>
                  </pic:blipFill>
                  <pic:spPr bwMode="auto">
                    <a:xfrm>
                      <a:off x="0" y="0"/>
                      <a:ext cx="883158" cy="883920"/>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Research, Science and Innovation,</w:t>
      </w:r>
      <w:r w:rsidRPr="00565921">
        <w:rPr>
          <w:rFonts w:ascii="Sylfaen" w:hAnsi="Sylfaen" w:cs="Arial"/>
          <w:b/>
          <w:sz w:val="20"/>
          <w:szCs w:val="20"/>
        </w:rPr>
        <w:t xml:space="preserve"> Carlos Moedas</w:t>
      </w:r>
    </w:p>
    <w:p w:rsidR="006413A0" w:rsidRDefault="006413A0" w:rsidP="006413A0">
      <w:pPr>
        <w:pStyle w:val="ListParagraph"/>
        <w:spacing w:before="120" w:after="120" w:line="240" w:lineRule="auto"/>
        <w:jc w:val="both"/>
        <w:rPr>
          <w:rFonts w:ascii="Sylfaen" w:hAnsi="Sylfaen"/>
          <w:sz w:val="20"/>
          <w:szCs w:val="20"/>
          <w:lang w:eastAsia="fr-BE"/>
        </w:rPr>
      </w:pPr>
      <w:r w:rsidRPr="006413A0">
        <w:rPr>
          <w:rFonts w:ascii="Sylfaen" w:hAnsi="Sylfaen"/>
          <w:b/>
          <w:sz w:val="20"/>
          <w:szCs w:val="20"/>
        </w:rPr>
        <w:t>Recommendation</w:t>
      </w:r>
      <w:r>
        <w:rPr>
          <w:rFonts w:ascii="Sylfaen" w:hAnsi="Sylfaen"/>
          <w:sz w:val="20"/>
          <w:szCs w:val="20"/>
        </w:rPr>
        <w:t xml:space="preserve">: </w:t>
      </w:r>
      <w:r w:rsidR="00565921" w:rsidRPr="00565921">
        <w:rPr>
          <w:rFonts w:ascii="Sylfaen" w:hAnsi="Sylfaen"/>
          <w:sz w:val="20"/>
          <w:szCs w:val="20"/>
        </w:rPr>
        <w:t xml:space="preserve">Cooperation with the Commissioner </w:t>
      </w:r>
      <w:r w:rsidR="00565921" w:rsidRPr="00565921">
        <w:rPr>
          <w:rFonts w:ascii="Sylfaen" w:hAnsi="Sylfaen" w:cs="Arial"/>
          <w:sz w:val="20"/>
          <w:szCs w:val="20"/>
        </w:rPr>
        <w:t>Moedas</w:t>
      </w:r>
      <w:r w:rsidR="00565921" w:rsidRPr="00565921">
        <w:rPr>
          <w:rFonts w:ascii="Sylfaen" w:hAnsi="Sylfaen"/>
          <w:sz w:val="20"/>
          <w:szCs w:val="20"/>
        </w:rPr>
        <w:t xml:space="preserve"> and the relevant DGs could be developed in the fields of Research and Innovation in line with the commitments of </w:t>
      </w:r>
      <w:r w:rsidR="00FC304E">
        <w:rPr>
          <w:rFonts w:ascii="Sylfaen" w:hAnsi="Sylfaen"/>
          <w:sz w:val="20"/>
          <w:szCs w:val="20"/>
        </w:rPr>
        <w:t xml:space="preserve">Association Agreement </w:t>
      </w:r>
      <w:r w:rsidR="00565921" w:rsidRPr="00565921">
        <w:rPr>
          <w:rFonts w:ascii="Sylfaen" w:hAnsi="Sylfaen"/>
          <w:sz w:val="20"/>
          <w:szCs w:val="20"/>
        </w:rPr>
        <w:t xml:space="preserve">and Association Agenda, including </w:t>
      </w:r>
      <w:r w:rsidR="00565921" w:rsidRPr="00565921">
        <w:rPr>
          <w:rFonts w:ascii="Sylfaen" w:hAnsi="Sylfaen"/>
          <w:sz w:val="20"/>
          <w:szCs w:val="20"/>
          <w:lang w:eastAsia="fr-BE"/>
        </w:rPr>
        <w:t xml:space="preserve">Reinforcing human, material and </w:t>
      </w:r>
    </w:p>
    <w:p w:rsidR="00565921" w:rsidRPr="006413A0" w:rsidRDefault="00565921" w:rsidP="006413A0">
      <w:pPr>
        <w:spacing w:before="120" w:after="120" w:line="240" w:lineRule="auto"/>
        <w:jc w:val="both"/>
        <w:rPr>
          <w:rFonts w:ascii="Sylfaen" w:hAnsi="Sylfaen"/>
          <w:sz w:val="20"/>
          <w:szCs w:val="20"/>
          <w:lang w:eastAsia="fr-BE"/>
        </w:rPr>
      </w:pPr>
      <w:r w:rsidRPr="006413A0">
        <w:rPr>
          <w:rFonts w:ascii="Sylfaen" w:hAnsi="Sylfaen"/>
          <w:sz w:val="20"/>
          <w:szCs w:val="20"/>
          <w:lang w:eastAsia="fr-BE"/>
        </w:rPr>
        <w:t>institutional resources in order to improve research and innovation capacities, m</w:t>
      </w:r>
      <w:r w:rsidRPr="006413A0">
        <w:rPr>
          <w:rFonts w:ascii="Sylfaen" w:hAnsi="Sylfaen"/>
          <w:sz w:val="20"/>
          <w:szCs w:val="20"/>
        </w:rPr>
        <w:t>aximising the benefits to Georgia of its Association to the Horizon 2020 programme etc.</w:t>
      </w:r>
    </w:p>
    <w:p w:rsidR="00FC304E" w:rsidRPr="004A5117" w:rsidRDefault="00FC304E" w:rsidP="006413A0">
      <w:pPr>
        <w:spacing w:before="120" w:after="120" w:line="240" w:lineRule="auto"/>
        <w:jc w:val="both"/>
        <w:rPr>
          <w:rFonts w:ascii="Sylfaen" w:hAnsi="Sylfaen"/>
          <w:b/>
          <w:i/>
          <w:sz w:val="20"/>
          <w:szCs w:val="20"/>
          <w:lang w:eastAsia="fr-BE"/>
        </w:rPr>
      </w:pPr>
      <w:r w:rsidRPr="004A5117">
        <w:rPr>
          <w:rFonts w:ascii="Sylfaen" w:hAnsi="Sylfaen"/>
          <w:b/>
          <w:i/>
          <w:sz w:val="20"/>
          <w:szCs w:val="20"/>
          <w:highlight w:val="yellow"/>
        </w:rPr>
        <w:t>Possible counterpart – Ministry of Education and Scien</w:t>
      </w:r>
      <w:r w:rsidR="00F07436" w:rsidRPr="004A5117">
        <w:rPr>
          <w:rFonts w:ascii="Sylfaen" w:hAnsi="Sylfaen"/>
          <w:b/>
          <w:i/>
          <w:sz w:val="20"/>
          <w:szCs w:val="20"/>
          <w:highlight w:val="yellow"/>
        </w:rPr>
        <w:t>ce</w:t>
      </w:r>
      <w:r w:rsidR="00F35E0F" w:rsidRPr="00F35E0F">
        <w:rPr>
          <w:rFonts w:ascii="Sylfaen" w:hAnsi="Sylfaen" w:cs="Arial"/>
          <w:b/>
          <w:i/>
          <w:sz w:val="20"/>
          <w:szCs w:val="20"/>
          <w:highlight w:val="yellow"/>
          <w:shd w:val="clear" w:color="auto" w:fill="FFFFFF"/>
        </w:rPr>
        <w:t xml:space="preserve"> </w:t>
      </w:r>
      <w:r w:rsidR="00F35E0F">
        <w:rPr>
          <w:rFonts w:ascii="Sylfaen" w:hAnsi="Sylfaen" w:cs="Arial"/>
          <w:b/>
          <w:i/>
          <w:sz w:val="20"/>
          <w:szCs w:val="20"/>
          <w:highlight w:val="yellow"/>
          <w:shd w:val="clear" w:color="auto" w:fill="FFFFFF"/>
        </w:rPr>
        <w:t>of Georgia</w:t>
      </w:r>
      <w:r w:rsidR="00F07436" w:rsidRPr="004A5117">
        <w:rPr>
          <w:rFonts w:ascii="Sylfaen" w:hAnsi="Sylfaen"/>
          <w:b/>
          <w:i/>
          <w:sz w:val="20"/>
          <w:szCs w:val="20"/>
          <w:highlight w:val="yellow"/>
        </w:rPr>
        <w:t>.</w:t>
      </w:r>
    </w:p>
    <w:p w:rsidR="0031377C" w:rsidRPr="00565921" w:rsidRDefault="0031377C" w:rsidP="00565921">
      <w:pPr>
        <w:pStyle w:val="Heading2"/>
        <w:shd w:val="clear" w:color="auto" w:fill="FFFFFF"/>
        <w:spacing w:before="0"/>
        <w:jc w:val="both"/>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Making sure that research funding programmes, notably Horizon 2020, contribute to the Commission's jobs, growth and investment package.</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Promoting the international excellence of the EU's research and science and strengthening research capacities and innovation across all Member States</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Evaluating how EU</w:t>
      </w:r>
      <w:r w:rsidRPr="00565921">
        <w:rPr>
          <w:rFonts w:ascii="Sylfaen" w:hAnsi="Sylfaen" w:cs="Arial"/>
          <w:sz w:val="20"/>
          <w:szCs w:val="20"/>
        </w:rPr>
        <w:noBreakHyphen/>
        <w:t>funded research can be used more effectively.</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that Commission proposals are based on scientific evidence.</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Encouraging private companies to apply research to meet challenges faced by society and create more high-quality jobs.</w:t>
      </w:r>
    </w:p>
    <w:p w:rsidR="00D9349A" w:rsidRPr="00565921" w:rsidRDefault="00D9349A"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0768" behindDoc="0" locked="0" layoutInCell="1" allowOverlap="1">
            <wp:simplePos x="0" y="0"/>
            <wp:positionH relativeFrom="column">
              <wp:posOffset>19050</wp:posOffset>
            </wp:positionH>
            <wp:positionV relativeFrom="paragraph">
              <wp:posOffset>-2921</wp:posOffset>
            </wp:positionV>
            <wp:extent cx="998982" cy="999744"/>
            <wp:effectExtent l="19050" t="0" r="0" b="0"/>
            <wp:wrapSquare wrapText="bothSides"/>
            <wp:docPr id="42" name="Picture 20" descr="C:\Users\tiordanishvili\Desktop\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iordanishvili\Desktop\king.jpg"/>
                    <pic:cNvPicPr>
                      <a:picLocks noChangeAspect="1" noChangeArrowheads="1"/>
                    </pic:cNvPicPr>
                  </pic:nvPicPr>
                  <pic:blipFill>
                    <a:blip r:embed="rId40" cstate="print"/>
                    <a:srcRect/>
                    <a:stretch>
                      <a:fillRect/>
                    </a:stretch>
                  </pic:blipFill>
                  <pic:spPr bwMode="auto">
                    <a:xfrm>
                      <a:off x="0" y="0"/>
                      <a:ext cx="998982" cy="999744"/>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(2016-2019) for Security Union,</w:t>
      </w:r>
      <w:r w:rsidRPr="00565921">
        <w:rPr>
          <w:rFonts w:ascii="Sylfaen" w:hAnsi="Sylfaen" w:cs="Arial"/>
          <w:b/>
          <w:sz w:val="20"/>
          <w:szCs w:val="20"/>
        </w:rPr>
        <w:t xml:space="preserve"> Julian King</w:t>
      </w:r>
    </w:p>
    <w:p w:rsidR="00F07436" w:rsidRDefault="00EC1059" w:rsidP="00FC304E">
      <w:pPr>
        <w:pStyle w:val="ListParagraph"/>
        <w:shd w:val="clear" w:color="auto" w:fill="FFFFFF"/>
        <w:spacing w:before="100" w:beforeAutospacing="1" w:after="100" w:afterAutospacing="1" w:line="240" w:lineRule="auto"/>
        <w:jc w:val="both"/>
        <w:rPr>
          <w:rFonts w:ascii="Sylfaen" w:hAnsi="Sylfaen" w:cs="Arial"/>
          <w:sz w:val="20"/>
          <w:szCs w:val="20"/>
        </w:rPr>
      </w:pPr>
      <w:r w:rsidRPr="00EC1059">
        <w:rPr>
          <w:rFonts w:ascii="Sylfaen" w:hAnsi="Sylfaen" w:cs="Arial"/>
          <w:b/>
          <w:sz w:val="20"/>
          <w:szCs w:val="20"/>
        </w:rPr>
        <w:t>Recommendation</w:t>
      </w:r>
      <w:r>
        <w:rPr>
          <w:rFonts w:ascii="Sylfaen" w:hAnsi="Sylfaen" w:cs="Arial"/>
          <w:sz w:val="20"/>
          <w:szCs w:val="20"/>
        </w:rPr>
        <w:t xml:space="preserve">: </w:t>
      </w:r>
      <w:r w:rsidR="00565921" w:rsidRPr="00565921">
        <w:rPr>
          <w:rFonts w:ascii="Sylfaen" w:hAnsi="Sylfaen" w:cs="Arial"/>
          <w:sz w:val="20"/>
          <w:szCs w:val="20"/>
        </w:rPr>
        <w:t>Cooperation with Commissioner King and the relevant DGs could be developed in the area of fight against terrorism and organized crime, radicalization and cybersecurity.</w:t>
      </w:r>
      <w:r>
        <w:rPr>
          <w:rFonts w:ascii="Sylfaen" w:hAnsi="Sylfaen" w:cs="Arial"/>
          <w:sz w:val="20"/>
          <w:szCs w:val="20"/>
        </w:rPr>
        <w:t xml:space="preserve">  </w:t>
      </w:r>
    </w:p>
    <w:p w:rsidR="00FC304E" w:rsidRPr="004A5117" w:rsidRDefault="00FC304E" w:rsidP="00FC304E">
      <w:pPr>
        <w:pStyle w:val="ListParagraph"/>
        <w:shd w:val="clear" w:color="auto" w:fill="FFFFFF"/>
        <w:spacing w:before="100" w:beforeAutospacing="1" w:after="100" w:afterAutospacing="1" w:line="240" w:lineRule="auto"/>
        <w:jc w:val="both"/>
        <w:rPr>
          <w:rFonts w:ascii="Sylfaen" w:hAnsi="Sylfaen" w:cs="Arial"/>
          <w:b/>
          <w:i/>
          <w:sz w:val="20"/>
          <w:szCs w:val="20"/>
        </w:rPr>
      </w:pPr>
      <w:r w:rsidRPr="004A5117">
        <w:rPr>
          <w:rFonts w:ascii="Sylfaen" w:hAnsi="Sylfaen" w:cs="Arial"/>
          <w:b/>
          <w:i/>
          <w:sz w:val="20"/>
          <w:szCs w:val="20"/>
          <w:highlight w:val="yellow"/>
        </w:rPr>
        <w:t xml:space="preserve">Possible Counterpart – State Security </w:t>
      </w:r>
      <w:r w:rsidR="00702352" w:rsidRPr="004A5117">
        <w:rPr>
          <w:rFonts w:ascii="Sylfaen" w:hAnsi="Sylfaen" w:cs="Arial"/>
          <w:b/>
          <w:i/>
          <w:sz w:val="20"/>
          <w:szCs w:val="20"/>
          <w:highlight w:val="yellow"/>
        </w:rPr>
        <w:t>S</w:t>
      </w:r>
      <w:r w:rsidR="00F07436" w:rsidRPr="004A5117">
        <w:rPr>
          <w:rFonts w:ascii="Sylfaen" w:hAnsi="Sylfaen" w:cs="Arial"/>
          <w:b/>
          <w:i/>
          <w:sz w:val="20"/>
          <w:szCs w:val="20"/>
          <w:highlight w:val="yellow"/>
        </w:rPr>
        <w:t xml:space="preserve">ervice </w:t>
      </w:r>
      <w:r w:rsidR="00702352" w:rsidRPr="004A5117">
        <w:rPr>
          <w:rFonts w:ascii="Sylfaen" w:hAnsi="Sylfaen" w:cs="Arial"/>
          <w:b/>
          <w:i/>
          <w:sz w:val="20"/>
          <w:szCs w:val="20"/>
          <w:highlight w:val="yellow"/>
        </w:rPr>
        <w:t>of Georgia.</w:t>
      </w:r>
    </w:p>
    <w:p w:rsidR="00EC1059" w:rsidRPr="00763376" w:rsidRDefault="00EC1059" w:rsidP="00FC304E">
      <w:pPr>
        <w:pStyle w:val="ListParagraph"/>
        <w:shd w:val="clear" w:color="auto" w:fill="FFFFFF"/>
        <w:spacing w:before="100" w:beforeAutospacing="1" w:after="100" w:afterAutospacing="1" w:line="240" w:lineRule="auto"/>
        <w:jc w:val="both"/>
        <w:rPr>
          <w:rFonts w:ascii="Sylfaen" w:hAnsi="Sylfaen" w:cs="Arial"/>
          <w:i/>
          <w:sz w:val="20"/>
          <w:szCs w:val="20"/>
        </w:rPr>
      </w:pPr>
    </w:p>
    <w:p w:rsidR="0031377C" w:rsidRPr="00565921" w:rsidRDefault="0031377C" w:rsidP="00565921">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lastRenderedPageBreak/>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the swift implementation of the steps needed to build an effective and sustainable Security Union</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Strengthening our common fight against terrorism and organised crime, including identifying where the EU can make a real difference and a greater focus on implementation and enforcement</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Reinforcing the security response to radicalisation and increasing efforts to tackle terrorist propaganda and hate speech online</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Improving information and intelligence sharing, including a stronger role for EU Agencies</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Reinforcing the capacity to protect critical infrastructures and soft targets</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Fighting cybercrime through enhanced cybersecurity and digital intelligence</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EU-financed security research targets the needs of security practitioners and develops solutions to forthcoming security challenges</w:t>
      </w:r>
      <w:r w:rsidR="00EC1059">
        <w:rPr>
          <w:rFonts w:ascii="Sylfaen" w:hAnsi="Sylfaen" w:cs="Arial"/>
          <w:sz w:val="20"/>
          <w:szCs w:val="20"/>
        </w:rPr>
        <w:t>.</w:t>
      </w:r>
    </w:p>
    <w:p w:rsidR="00AE4C2F" w:rsidRDefault="00AE4C2F">
      <w:pPr>
        <w:rPr>
          <w:sz w:val="20"/>
          <w:szCs w:val="20"/>
        </w:rPr>
      </w:pPr>
    </w:p>
    <w:p w:rsidR="009236A4" w:rsidRDefault="009236A4" w:rsidP="009236A4">
      <w:pPr>
        <w:rPr>
          <w:rFonts w:ascii="Sylfaen" w:hAnsi="Sylfaen"/>
          <w:b/>
          <w:sz w:val="20"/>
          <w:szCs w:val="20"/>
        </w:rPr>
      </w:pPr>
      <w:r>
        <w:rPr>
          <w:noProof/>
        </w:rPr>
        <w:drawing>
          <wp:anchor distT="0" distB="0" distL="114300" distR="114300" simplePos="0" relativeHeight="251686912" behindDoc="0" locked="0" layoutInCell="1" allowOverlap="1">
            <wp:simplePos x="0" y="0"/>
            <wp:positionH relativeFrom="column">
              <wp:posOffset>19050</wp:posOffset>
            </wp:positionH>
            <wp:positionV relativeFrom="paragraph">
              <wp:posOffset>1905</wp:posOffset>
            </wp:positionV>
            <wp:extent cx="1177290" cy="1135380"/>
            <wp:effectExtent l="19050" t="0" r="3810" b="0"/>
            <wp:wrapSquare wrapText="bothSides"/>
            <wp:docPr id="6" name="Picture 6" descr="C:\Users\tiordanishvili\Desktop\mariya_gabrie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ordanishvili\Desktop\mariya_gabriel_2.jpg"/>
                    <pic:cNvPicPr>
                      <a:picLocks noChangeAspect="1" noChangeArrowheads="1"/>
                    </pic:cNvPicPr>
                  </pic:nvPicPr>
                  <pic:blipFill>
                    <a:blip r:embed="rId41" cstate="print"/>
                    <a:srcRect/>
                    <a:stretch>
                      <a:fillRect/>
                    </a:stretch>
                  </pic:blipFill>
                  <pic:spPr bwMode="auto">
                    <a:xfrm>
                      <a:off x="0" y="0"/>
                      <a:ext cx="1177290" cy="1135380"/>
                    </a:xfrm>
                    <a:prstGeom prst="rect">
                      <a:avLst/>
                    </a:prstGeom>
                    <a:noFill/>
                    <a:ln w="9525">
                      <a:noFill/>
                      <a:miter lim="800000"/>
                      <a:headEnd/>
                      <a:tailEnd/>
                    </a:ln>
                  </pic:spPr>
                </pic:pic>
              </a:graphicData>
            </a:graphic>
          </wp:anchor>
        </w:drawing>
      </w:r>
      <w:r>
        <w:rPr>
          <w:rFonts w:ascii="Sylfaen" w:hAnsi="Sylfaen" w:cs="Arial"/>
          <w:b/>
          <w:sz w:val="20"/>
          <w:szCs w:val="20"/>
        </w:rPr>
        <w:t xml:space="preserve"> </w:t>
      </w:r>
      <w:r w:rsidRPr="009236A4">
        <w:rPr>
          <w:rFonts w:ascii="Sylfaen" w:hAnsi="Sylfaen" w:cs="Arial"/>
          <w:b/>
          <w:sz w:val="20"/>
          <w:szCs w:val="20"/>
        </w:rPr>
        <w:t xml:space="preserve">Commissioner </w:t>
      </w:r>
      <w:r w:rsidRPr="009236A4">
        <w:rPr>
          <w:rFonts w:ascii="Sylfaen" w:hAnsi="Sylfaen"/>
          <w:b/>
          <w:sz w:val="20"/>
          <w:szCs w:val="20"/>
        </w:rPr>
        <w:t xml:space="preserve"> (2017-2019) for Digital Economy and Society, Mariya Gabriel</w:t>
      </w:r>
    </w:p>
    <w:p w:rsidR="00AC2B39" w:rsidRDefault="00AC2B39" w:rsidP="00D674DC">
      <w:pPr>
        <w:jc w:val="both"/>
        <w:rPr>
          <w:rFonts w:ascii="Sylfaen" w:hAnsi="Sylfaen" w:cs="Arial"/>
          <w:sz w:val="20"/>
          <w:szCs w:val="20"/>
        </w:rPr>
      </w:pPr>
      <w:r w:rsidRPr="00AC2B39">
        <w:rPr>
          <w:rFonts w:ascii="Sylfaen" w:hAnsi="Sylfaen" w:cs="Sylfaen"/>
          <w:spacing w:val="1"/>
          <w:sz w:val="20"/>
          <w:szCs w:val="20"/>
        </w:rPr>
        <w:t xml:space="preserve">In October 2016 Georgia participated in the </w:t>
      </w:r>
      <w:r w:rsidRPr="00AC2B39">
        <w:rPr>
          <w:rFonts w:ascii="Sylfaen" w:hAnsi="Sylfaen" w:cs="Arial"/>
          <w:sz w:val="20"/>
          <w:szCs w:val="20"/>
          <w:shd w:val="clear" w:color="auto" w:fill="FFFFFF"/>
        </w:rPr>
        <w:t>ministerial meeting on the</w:t>
      </w:r>
      <w:r w:rsidRPr="00AC2B39">
        <w:rPr>
          <w:rStyle w:val="apple-converted-space"/>
          <w:rFonts w:ascii="Sylfaen" w:eastAsiaTheme="majorEastAsia" w:hAnsi="Sylfaen" w:cs="Arial"/>
          <w:sz w:val="20"/>
          <w:szCs w:val="20"/>
          <w:shd w:val="clear" w:color="auto" w:fill="FFFFFF"/>
        </w:rPr>
        <w:t> </w:t>
      </w:r>
      <w:hyperlink r:id="rId42" w:tgtFrame="_blank" w:history="1">
        <w:r w:rsidRPr="00AC2B39">
          <w:rPr>
            <w:rStyle w:val="Hyperlink"/>
            <w:rFonts w:ascii="Sylfaen" w:eastAsiaTheme="majorEastAsia" w:hAnsi="Sylfaen" w:cs="Arial"/>
            <w:bCs/>
            <w:color w:val="auto"/>
            <w:sz w:val="20"/>
            <w:szCs w:val="20"/>
            <w:u w:val="none"/>
            <w:shd w:val="clear" w:color="auto" w:fill="FFFFFF"/>
          </w:rPr>
          <w:t>Digital Community</w:t>
        </w:r>
        <w:r w:rsidRPr="00AC2B39">
          <w:rPr>
            <w:rStyle w:val="apple-converted-space"/>
            <w:rFonts w:ascii="Sylfaen" w:eastAsiaTheme="majorEastAsia" w:hAnsi="Sylfaen" w:cs="Arial"/>
            <w:bCs/>
            <w:sz w:val="20"/>
            <w:szCs w:val="20"/>
            <w:shd w:val="clear" w:color="auto" w:fill="FFFFFF"/>
          </w:rPr>
          <w:t> </w:t>
        </w:r>
      </w:hyperlink>
      <w:r w:rsidRPr="00AC2B39">
        <w:rPr>
          <w:rFonts w:ascii="Sylfaen" w:hAnsi="Sylfaen"/>
          <w:sz w:val="20"/>
          <w:szCs w:val="20"/>
        </w:rPr>
        <w:t xml:space="preserve">held </w:t>
      </w:r>
      <w:r w:rsidRPr="00AC2B39">
        <w:rPr>
          <w:rFonts w:ascii="Sylfaen" w:hAnsi="Sylfaen" w:cs="Arial"/>
          <w:sz w:val="20"/>
          <w:szCs w:val="20"/>
          <w:shd w:val="clear" w:color="auto" w:fill="FFFFFF"/>
        </w:rPr>
        <w:t xml:space="preserve">in Brussels. </w:t>
      </w:r>
      <w:r w:rsidRPr="00AC2B39">
        <w:rPr>
          <w:rFonts w:ascii="Sylfaen" w:hAnsi="Sylfaen" w:cs="Arial"/>
          <w:sz w:val="20"/>
          <w:szCs w:val="20"/>
        </w:rPr>
        <w:t>The main goal of the meeting was to discuss ways to collaborate and deepen cooperation between the EU and its eastern European partners in the digital economy in order to deliver the benefits of the Digital Single Market (DSM) to the EU's neighbouring countries.</w:t>
      </w:r>
    </w:p>
    <w:p w:rsidR="00BB6126" w:rsidRPr="00AC2B39" w:rsidRDefault="00BB6126" w:rsidP="00D674DC">
      <w:pPr>
        <w:jc w:val="both"/>
        <w:rPr>
          <w:rFonts w:ascii="Sylfaen" w:hAnsi="Sylfaen" w:cs="Arial"/>
          <w:sz w:val="20"/>
          <w:szCs w:val="20"/>
        </w:rPr>
      </w:pPr>
      <w:bookmarkStart w:id="0" w:name="_GoBack"/>
      <w:bookmarkEnd w:id="0"/>
      <w:r w:rsidRPr="00010854">
        <w:rPr>
          <w:rFonts w:ascii="Sylfaen" w:hAnsi="Sylfaen" w:cs="Arial"/>
          <w:sz w:val="20"/>
          <w:szCs w:val="20"/>
          <w:shd w:val="clear" w:color="auto" w:fill="FFFFFF"/>
        </w:rPr>
        <w:t xml:space="preserve">In </w:t>
      </w:r>
      <w:r w:rsidR="00D674DC" w:rsidRPr="00010854">
        <w:rPr>
          <w:rFonts w:ascii="Sylfaen" w:hAnsi="Sylfaen" w:cs="Arial"/>
          <w:sz w:val="20"/>
          <w:szCs w:val="20"/>
          <w:shd w:val="clear" w:color="auto" w:fill="FFFFFF"/>
        </w:rPr>
        <w:t xml:space="preserve">October 5, 2017 Georgia participated in the </w:t>
      </w:r>
      <w:r w:rsidRPr="00010854">
        <w:rPr>
          <w:rFonts w:ascii="Sylfaen" w:hAnsi="Sylfaen" w:cs="Arial"/>
          <w:sz w:val="20"/>
          <w:szCs w:val="20"/>
          <w:shd w:val="clear" w:color="auto" w:fill="FFFFFF"/>
        </w:rPr>
        <w:t>second Eastern Partnership (EaP) Ministerial mee</w:t>
      </w:r>
      <w:r w:rsidR="00D674DC" w:rsidRPr="00010854">
        <w:rPr>
          <w:rFonts w:ascii="Sylfaen" w:hAnsi="Sylfaen" w:cs="Arial"/>
          <w:sz w:val="20"/>
          <w:szCs w:val="20"/>
          <w:shd w:val="clear" w:color="auto" w:fill="FFFFFF"/>
        </w:rPr>
        <w:t>ting on Digital Economy</w:t>
      </w:r>
      <w:r w:rsidRPr="00010854">
        <w:rPr>
          <w:rFonts w:ascii="Sylfaen" w:hAnsi="Sylfaen" w:cs="Arial"/>
          <w:sz w:val="20"/>
          <w:szCs w:val="20"/>
          <w:shd w:val="clear" w:color="auto" w:fill="FFFFFF"/>
        </w:rPr>
        <w:t xml:space="preserve"> held in Tallinn on 5 October 2017.</w:t>
      </w:r>
      <w:r w:rsidR="00D674DC" w:rsidRPr="00010854">
        <w:rPr>
          <w:rFonts w:ascii="Sylfaen" w:hAnsi="Sylfaen" w:cs="Arial"/>
          <w:sz w:val="20"/>
          <w:szCs w:val="20"/>
        </w:rPr>
        <w:t xml:space="preserve"> </w:t>
      </w:r>
      <w:r w:rsidR="00D674DC" w:rsidRPr="00010854">
        <w:rPr>
          <w:rFonts w:ascii="Sylfaen" w:hAnsi="Sylfaen" w:cs="Arial"/>
          <w:sz w:val="20"/>
          <w:szCs w:val="20"/>
          <w:shd w:val="clear" w:color="auto" w:fill="FFFFFF"/>
        </w:rPr>
        <w:t>During the meeting, the Ministers adopted a declaration on digital economy between the EU and the 6 Eastern Partnership countries. The declaration includes a commitment of all parties to deepen their cooperation in six areas: electronic communications and infrastructure, trust and security, eTrade, digital skills, ICT innovation, startup ecosystems and eHealth.</w:t>
      </w:r>
    </w:p>
    <w:p w:rsidR="00AC2B39" w:rsidRPr="00AC2B39" w:rsidRDefault="00AC2B39" w:rsidP="00AC2B39">
      <w:pPr>
        <w:shd w:val="clear" w:color="auto" w:fill="FFFFFF"/>
        <w:spacing w:after="0" w:line="240" w:lineRule="auto"/>
        <w:jc w:val="both"/>
        <w:rPr>
          <w:rFonts w:ascii="Sylfaen" w:hAnsi="Sylfaen" w:cs="Arial"/>
          <w:sz w:val="20"/>
          <w:szCs w:val="20"/>
          <w:shd w:val="clear" w:color="auto" w:fill="FFFFFF"/>
        </w:rPr>
      </w:pPr>
      <w:r w:rsidRPr="00AC2B39">
        <w:rPr>
          <w:rFonts w:ascii="Sylfaen" w:hAnsi="Sylfaen" w:cs="Arial"/>
          <w:b/>
          <w:sz w:val="20"/>
          <w:szCs w:val="20"/>
        </w:rPr>
        <w:t>Recommendation</w:t>
      </w:r>
      <w:r w:rsidRPr="00AC2B39">
        <w:rPr>
          <w:rFonts w:ascii="Sylfaen" w:hAnsi="Sylfaen" w:cs="Arial"/>
          <w:sz w:val="20"/>
          <w:szCs w:val="20"/>
        </w:rPr>
        <w:t xml:space="preserve">: Cooperation could be enhanced on digital issues </w:t>
      </w:r>
      <w:r w:rsidRPr="00AC2B39">
        <w:rPr>
          <w:rFonts w:ascii="Sylfaen" w:hAnsi="Sylfaen" w:cs="Arial"/>
          <w:sz w:val="20"/>
          <w:szCs w:val="20"/>
          <w:shd w:val="clear" w:color="auto" w:fill="FFFFFF"/>
        </w:rPr>
        <w:t xml:space="preserve">in order to facilitate economic growth, generate jobs and help businesses. </w:t>
      </w:r>
    </w:p>
    <w:p w:rsidR="00AC2B39" w:rsidRPr="00A3255C" w:rsidRDefault="00AC2B39" w:rsidP="00AC2B39">
      <w:pPr>
        <w:shd w:val="clear" w:color="auto" w:fill="FFFFFF"/>
        <w:spacing w:after="0" w:line="240" w:lineRule="auto"/>
        <w:jc w:val="both"/>
        <w:rPr>
          <w:rFonts w:ascii="Sylfaen" w:hAnsi="Sylfaen" w:cs="Arial"/>
          <w:b/>
          <w:sz w:val="20"/>
          <w:szCs w:val="20"/>
          <w:shd w:val="clear" w:color="auto" w:fill="FFFFFF"/>
        </w:rPr>
      </w:pPr>
      <w:r w:rsidRPr="00A3255C">
        <w:rPr>
          <w:rFonts w:ascii="Sylfaen" w:hAnsi="Sylfaen" w:cs="Arial"/>
          <w:b/>
          <w:i/>
          <w:sz w:val="20"/>
          <w:szCs w:val="20"/>
          <w:highlight w:val="yellow"/>
          <w:shd w:val="clear" w:color="auto" w:fill="FFFFFF"/>
        </w:rPr>
        <w:t>Counterpart –</w:t>
      </w:r>
      <w:r w:rsidR="00F35E0F">
        <w:rPr>
          <w:rFonts w:ascii="Sylfaen" w:hAnsi="Sylfaen" w:cs="Arial"/>
          <w:b/>
          <w:i/>
          <w:sz w:val="20"/>
          <w:szCs w:val="20"/>
          <w:highlight w:val="yellow"/>
          <w:shd w:val="clear" w:color="auto" w:fill="FFFFFF"/>
        </w:rPr>
        <w:t xml:space="preserve"> </w:t>
      </w:r>
      <w:r w:rsidRPr="00A3255C">
        <w:rPr>
          <w:rFonts w:ascii="Sylfaen" w:hAnsi="Sylfaen" w:cs="Arial"/>
          <w:b/>
          <w:i/>
          <w:sz w:val="20"/>
          <w:szCs w:val="20"/>
          <w:highlight w:val="yellow"/>
          <w:shd w:val="clear" w:color="auto" w:fill="FFFFFF"/>
        </w:rPr>
        <w:t>Ministry of Economy and Sustainable Development</w:t>
      </w:r>
      <w:r w:rsidR="00F35E0F" w:rsidRPr="00F35E0F">
        <w:rPr>
          <w:rFonts w:ascii="Sylfaen" w:hAnsi="Sylfaen" w:cs="Arial"/>
          <w:b/>
          <w:i/>
          <w:sz w:val="20"/>
          <w:szCs w:val="20"/>
          <w:highlight w:val="yellow"/>
          <w:shd w:val="clear" w:color="auto" w:fill="FFFFFF"/>
        </w:rPr>
        <w:t xml:space="preserve"> </w:t>
      </w:r>
      <w:r w:rsidR="00F35E0F">
        <w:rPr>
          <w:rFonts w:ascii="Sylfaen" w:hAnsi="Sylfaen" w:cs="Arial"/>
          <w:b/>
          <w:i/>
          <w:sz w:val="20"/>
          <w:szCs w:val="20"/>
          <w:highlight w:val="yellow"/>
          <w:shd w:val="clear" w:color="auto" w:fill="FFFFFF"/>
        </w:rPr>
        <w:t>of Georgia</w:t>
      </w:r>
      <w:r w:rsidRPr="00A3255C">
        <w:rPr>
          <w:rFonts w:ascii="Sylfaen" w:hAnsi="Sylfaen" w:cs="Arial"/>
          <w:b/>
          <w:i/>
          <w:sz w:val="20"/>
          <w:szCs w:val="20"/>
          <w:highlight w:val="yellow"/>
          <w:shd w:val="clear" w:color="auto" w:fill="FFFFFF"/>
        </w:rPr>
        <w:t>.</w:t>
      </w:r>
    </w:p>
    <w:p w:rsidR="00AC2B39" w:rsidRDefault="00AC2B39" w:rsidP="009236A4">
      <w:pPr>
        <w:rPr>
          <w:rFonts w:ascii="Sylfaen" w:hAnsi="Sylfaen" w:cs="Arial"/>
          <w:sz w:val="20"/>
          <w:szCs w:val="20"/>
        </w:rPr>
      </w:pPr>
    </w:p>
    <w:p w:rsidR="009236A4" w:rsidRPr="00AC2B39" w:rsidRDefault="009236A4" w:rsidP="00AC2B39">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Facilitate, under the coordination of Vice-President Ansip, the adoption by the co-legislators of all the legislative proposals presented by the Commission to complete the Digital Single Market.</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Prepare, as part of the project team steered and coordinated by Vice-President Ansip, ambitious proposals for the completion of a connected Digital Single Market, based on the mid-term review.</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 xml:space="preserve">Develop and implement measures to make Europe more trusted and secure online, so that citizens and business can fully reap the benefits of the digital economy. </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Ensure that the EU can be a catalyst for public and private investment, focusing on high-quality, digital network infrastructure.</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Support the development of creative industries and of a successful European media and content industry.</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Contribute to activities that turn digital research into successful European innovation stories.</w:t>
      </w:r>
    </w:p>
    <w:p w:rsidR="009236A4" w:rsidRPr="00565921" w:rsidRDefault="009236A4" w:rsidP="009236A4">
      <w:pPr>
        <w:jc w:val="both"/>
        <w:rPr>
          <w:sz w:val="20"/>
          <w:szCs w:val="20"/>
        </w:rPr>
      </w:pPr>
    </w:p>
    <w:sectPr w:rsidR="009236A4" w:rsidRPr="00565921" w:rsidSect="00D34453">
      <w:footerReference w:type="default" r:id="rId43"/>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F3" w:rsidRDefault="00ED1DF3" w:rsidP="00A477B1">
      <w:pPr>
        <w:spacing w:after="0" w:line="240" w:lineRule="auto"/>
      </w:pPr>
      <w:r>
        <w:separator/>
      </w:r>
    </w:p>
  </w:endnote>
  <w:endnote w:type="continuationSeparator" w:id="0">
    <w:p w:rsidR="00ED1DF3" w:rsidRDefault="00ED1DF3" w:rsidP="00A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12280"/>
      <w:docPartObj>
        <w:docPartGallery w:val="Page Numbers (Bottom of Page)"/>
        <w:docPartUnique/>
      </w:docPartObj>
    </w:sdtPr>
    <w:sdtEndPr/>
    <w:sdtContent>
      <w:p w:rsidR="00994281" w:rsidRDefault="004509C4">
        <w:pPr>
          <w:pStyle w:val="Footer"/>
          <w:jc w:val="right"/>
        </w:pPr>
        <w:r>
          <w:fldChar w:fldCharType="begin"/>
        </w:r>
        <w:r>
          <w:instrText xml:space="preserve"> PAGE   \* MERGEFORMAT </w:instrText>
        </w:r>
        <w:r>
          <w:fldChar w:fldCharType="separate"/>
        </w:r>
        <w:r w:rsidR="00010854">
          <w:rPr>
            <w:noProof/>
          </w:rPr>
          <w:t>1</w:t>
        </w:r>
        <w:r>
          <w:rPr>
            <w:noProof/>
          </w:rPr>
          <w:fldChar w:fldCharType="end"/>
        </w:r>
      </w:p>
    </w:sdtContent>
  </w:sdt>
  <w:p w:rsidR="00994281" w:rsidRDefault="00994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F3" w:rsidRDefault="00ED1DF3" w:rsidP="00A477B1">
      <w:pPr>
        <w:spacing w:after="0" w:line="240" w:lineRule="auto"/>
      </w:pPr>
      <w:r>
        <w:separator/>
      </w:r>
    </w:p>
  </w:footnote>
  <w:footnote w:type="continuationSeparator" w:id="0">
    <w:p w:rsidR="00ED1DF3" w:rsidRDefault="00ED1DF3" w:rsidP="00A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8E0"/>
    <w:multiLevelType w:val="hybridMultilevel"/>
    <w:tmpl w:val="DCB25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38C5"/>
    <w:multiLevelType w:val="hybridMultilevel"/>
    <w:tmpl w:val="25F48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1451"/>
    <w:multiLevelType w:val="hybridMultilevel"/>
    <w:tmpl w:val="1382A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1629D"/>
    <w:multiLevelType w:val="multilevel"/>
    <w:tmpl w:val="BE70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F2659"/>
    <w:multiLevelType w:val="hybridMultilevel"/>
    <w:tmpl w:val="D8F8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A4F3C"/>
    <w:multiLevelType w:val="multilevel"/>
    <w:tmpl w:val="0EA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0768"/>
    <w:multiLevelType w:val="multilevel"/>
    <w:tmpl w:val="A9F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D4AC3"/>
    <w:multiLevelType w:val="hybridMultilevel"/>
    <w:tmpl w:val="D4204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A2F36"/>
    <w:multiLevelType w:val="multilevel"/>
    <w:tmpl w:val="EF6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A4FFE"/>
    <w:multiLevelType w:val="multilevel"/>
    <w:tmpl w:val="28C4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A77D8"/>
    <w:multiLevelType w:val="multilevel"/>
    <w:tmpl w:val="DD1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4141A"/>
    <w:multiLevelType w:val="multilevel"/>
    <w:tmpl w:val="DDC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F340F"/>
    <w:multiLevelType w:val="hybridMultilevel"/>
    <w:tmpl w:val="A95CC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9407A"/>
    <w:multiLevelType w:val="multilevel"/>
    <w:tmpl w:val="837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F4D16"/>
    <w:multiLevelType w:val="hybridMultilevel"/>
    <w:tmpl w:val="2200D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CA4"/>
    <w:multiLevelType w:val="hybridMultilevel"/>
    <w:tmpl w:val="701E9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14F13"/>
    <w:multiLevelType w:val="multilevel"/>
    <w:tmpl w:val="C3C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863CF5"/>
    <w:multiLevelType w:val="multilevel"/>
    <w:tmpl w:val="8EE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B640F"/>
    <w:multiLevelType w:val="multilevel"/>
    <w:tmpl w:val="DA0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62C02"/>
    <w:multiLevelType w:val="hybridMultilevel"/>
    <w:tmpl w:val="1B6A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D5DD8"/>
    <w:multiLevelType w:val="multilevel"/>
    <w:tmpl w:val="C45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31297"/>
    <w:multiLevelType w:val="hybridMultilevel"/>
    <w:tmpl w:val="A7863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77E4D"/>
    <w:multiLevelType w:val="multilevel"/>
    <w:tmpl w:val="597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C590E"/>
    <w:multiLevelType w:val="multilevel"/>
    <w:tmpl w:val="75A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432F31"/>
    <w:multiLevelType w:val="multilevel"/>
    <w:tmpl w:val="410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A507D"/>
    <w:multiLevelType w:val="hybridMultilevel"/>
    <w:tmpl w:val="14462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B2F5A"/>
    <w:multiLevelType w:val="hybridMultilevel"/>
    <w:tmpl w:val="B1AC9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51936"/>
    <w:multiLevelType w:val="multilevel"/>
    <w:tmpl w:val="9FA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82770"/>
    <w:multiLevelType w:val="multilevel"/>
    <w:tmpl w:val="6B3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473464C0"/>
    <w:multiLevelType w:val="hybridMultilevel"/>
    <w:tmpl w:val="EE2E1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C63EE"/>
    <w:multiLevelType w:val="multilevel"/>
    <w:tmpl w:val="C2C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FC0119"/>
    <w:multiLevelType w:val="hybridMultilevel"/>
    <w:tmpl w:val="7314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B2484"/>
    <w:multiLevelType w:val="hybridMultilevel"/>
    <w:tmpl w:val="27B82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24D30"/>
    <w:multiLevelType w:val="multilevel"/>
    <w:tmpl w:val="F72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831A7"/>
    <w:multiLevelType w:val="hybridMultilevel"/>
    <w:tmpl w:val="16DA0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A75B7A"/>
    <w:multiLevelType w:val="multilevel"/>
    <w:tmpl w:val="44D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5E2953"/>
    <w:multiLevelType w:val="hybridMultilevel"/>
    <w:tmpl w:val="3D903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7A28B9"/>
    <w:multiLevelType w:val="hybridMultilevel"/>
    <w:tmpl w:val="E8D49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C2563"/>
    <w:multiLevelType w:val="multilevel"/>
    <w:tmpl w:val="E7B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026720"/>
    <w:multiLevelType w:val="hybridMultilevel"/>
    <w:tmpl w:val="1EC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FA72E8"/>
    <w:multiLevelType w:val="hybridMultilevel"/>
    <w:tmpl w:val="1284C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DE6767"/>
    <w:multiLevelType w:val="multilevel"/>
    <w:tmpl w:val="48B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62217"/>
    <w:multiLevelType w:val="hybridMultilevel"/>
    <w:tmpl w:val="0B8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4C3F21"/>
    <w:multiLevelType w:val="multilevel"/>
    <w:tmpl w:val="0A80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775C2"/>
    <w:multiLevelType w:val="hybridMultilevel"/>
    <w:tmpl w:val="88E07126"/>
    <w:lvl w:ilvl="0" w:tplc="44A025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2C5B1E"/>
    <w:multiLevelType w:val="hybridMultilevel"/>
    <w:tmpl w:val="B76E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A51C5"/>
    <w:multiLevelType w:val="hybridMultilevel"/>
    <w:tmpl w:val="BF20C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44E72"/>
    <w:multiLevelType w:val="hybridMultilevel"/>
    <w:tmpl w:val="7F8C9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01E8"/>
    <w:multiLevelType w:val="hybridMultilevel"/>
    <w:tmpl w:val="84AAE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991614"/>
    <w:multiLevelType w:val="multilevel"/>
    <w:tmpl w:val="62E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CC24EA"/>
    <w:multiLevelType w:val="multilevel"/>
    <w:tmpl w:val="C61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4604B2"/>
    <w:multiLevelType w:val="multilevel"/>
    <w:tmpl w:val="89C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CA4556"/>
    <w:multiLevelType w:val="hybridMultilevel"/>
    <w:tmpl w:val="7C6C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845583"/>
    <w:multiLevelType w:val="hybridMultilevel"/>
    <w:tmpl w:val="8BF24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B545A8"/>
    <w:multiLevelType w:val="multilevel"/>
    <w:tmpl w:val="F1D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C06AC5"/>
    <w:multiLevelType w:val="hybridMultilevel"/>
    <w:tmpl w:val="8CEC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6"/>
  </w:num>
  <w:num w:numId="3">
    <w:abstractNumId w:val="22"/>
  </w:num>
  <w:num w:numId="4">
    <w:abstractNumId w:val="6"/>
  </w:num>
  <w:num w:numId="5">
    <w:abstractNumId w:val="31"/>
  </w:num>
  <w:num w:numId="6">
    <w:abstractNumId w:val="27"/>
  </w:num>
  <w:num w:numId="7">
    <w:abstractNumId w:val="34"/>
  </w:num>
  <w:num w:numId="8">
    <w:abstractNumId w:val="11"/>
  </w:num>
  <w:num w:numId="9">
    <w:abstractNumId w:val="18"/>
  </w:num>
  <w:num w:numId="10">
    <w:abstractNumId w:val="52"/>
  </w:num>
  <w:num w:numId="11">
    <w:abstractNumId w:val="44"/>
  </w:num>
  <w:num w:numId="12">
    <w:abstractNumId w:val="8"/>
  </w:num>
  <w:num w:numId="13">
    <w:abstractNumId w:val="10"/>
  </w:num>
  <w:num w:numId="14">
    <w:abstractNumId w:val="23"/>
  </w:num>
  <w:num w:numId="15">
    <w:abstractNumId w:val="17"/>
  </w:num>
  <w:num w:numId="16">
    <w:abstractNumId w:val="42"/>
  </w:num>
  <w:num w:numId="17">
    <w:abstractNumId w:val="24"/>
  </w:num>
  <w:num w:numId="18">
    <w:abstractNumId w:val="36"/>
  </w:num>
  <w:num w:numId="19">
    <w:abstractNumId w:val="13"/>
  </w:num>
  <w:num w:numId="20">
    <w:abstractNumId w:val="55"/>
  </w:num>
  <w:num w:numId="21">
    <w:abstractNumId w:val="50"/>
  </w:num>
  <w:num w:numId="22">
    <w:abstractNumId w:val="51"/>
  </w:num>
  <w:num w:numId="23">
    <w:abstractNumId w:val="39"/>
  </w:num>
  <w:num w:numId="24">
    <w:abstractNumId w:val="28"/>
  </w:num>
  <w:num w:numId="25">
    <w:abstractNumId w:val="9"/>
  </w:num>
  <w:num w:numId="26">
    <w:abstractNumId w:val="20"/>
  </w:num>
  <w:num w:numId="27">
    <w:abstractNumId w:val="5"/>
  </w:num>
  <w:num w:numId="28">
    <w:abstractNumId w:val="29"/>
  </w:num>
  <w:num w:numId="29">
    <w:abstractNumId w:val="43"/>
  </w:num>
  <w:num w:numId="30">
    <w:abstractNumId w:val="15"/>
  </w:num>
  <w:num w:numId="31">
    <w:abstractNumId w:val="14"/>
  </w:num>
  <w:num w:numId="32">
    <w:abstractNumId w:val="2"/>
  </w:num>
  <w:num w:numId="33">
    <w:abstractNumId w:val="1"/>
  </w:num>
  <w:num w:numId="34">
    <w:abstractNumId w:val="41"/>
  </w:num>
  <w:num w:numId="35">
    <w:abstractNumId w:val="35"/>
  </w:num>
  <w:num w:numId="36">
    <w:abstractNumId w:val="19"/>
  </w:num>
  <w:num w:numId="37">
    <w:abstractNumId w:val="7"/>
  </w:num>
  <w:num w:numId="38">
    <w:abstractNumId w:val="49"/>
  </w:num>
  <w:num w:numId="39">
    <w:abstractNumId w:val="0"/>
  </w:num>
  <w:num w:numId="40">
    <w:abstractNumId w:val="46"/>
  </w:num>
  <w:num w:numId="41">
    <w:abstractNumId w:val="38"/>
  </w:num>
  <w:num w:numId="42">
    <w:abstractNumId w:val="47"/>
  </w:num>
  <w:num w:numId="43">
    <w:abstractNumId w:val="21"/>
  </w:num>
  <w:num w:numId="44">
    <w:abstractNumId w:val="25"/>
  </w:num>
  <w:num w:numId="45">
    <w:abstractNumId w:val="48"/>
  </w:num>
  <w:num w:numId="46">
    <w:abstractNumId w:val="4"/>
  </w:num>
  <w:num w:numId="47">
    <w:abstractNumId w:val="32"/>
  </w:num>
  <w:num w:numId="48">
    <w:abstractNumId w:val="33"/>
  </w:num>
  <w:num w:numId="49">
    <w:abstractNumId w:val="26"/>
  </w:num>
  <w:num w:numId="50">
    <w:abstractNumId w:val="30"/>
  </w:num>
  <w:num w:numId="51">
    <w:abstractNumId w:val="37"/>
  </w:num>
  <w:num w:numId="52">
    <w:abstractNumId w:val="12"/>
  </w:num>
  <w:num w:numId="53">
    <w:abstractNumId w:val="54"/>
  </w:num>
  <w:num w:numId="54">
    <w:abstractNumId w:val="53"/>
  </w:num>
  <w:num w:numId="55">
    <w:abstractNumId w:val="16"/>
  </w:num>
  <w:num w:numId="56">
    <w:abstractNumId w:val="45"/>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377C"/>
    <w:rsid w:val="00010854"/>
    <w:rsid w:val="000226A0"/>
    <w:rsid w:val="00035E10"/>
    <w:rsid w:val="0004438C"/>
    <w:rsid w:val="00080F4E"/>
    <w:rsid w:val="000910DE"/>
    <w:rsid w:val="000C001C"/>
    <w:rsid w:val="000F1280"/>
    <w:rsid w:val="00103E50"/>
    <w:rsid w:val="00151DC2"/>
    <w:rsid w:val="00156832"/>
    <w:rsid w:val="0015725B"/>
    <w:rsid w:val="00161B47"/>
    <w:rsid w:val="00164DD0"/>
    <w:rsid w:val="001738DA"/>
    <w:rsid w:val="00190BE5"/>
    <w:rsid w:val="001B6CDE"/>
    <w:rsid w:val="001F02C2"/>
    <w:rsid w:val="001F532E"/>
    <w:rsid w:val="002111BB"/>
    <w:rsid w:val="00215A0B"/>
    <w:rsid w:val="00223F45"/>
    <w:rsid w:val="00225594"/>
    <w:rsid w:val="002308F7"/>
    <w:rsid w:val="002A0AFB"/>
    <w:rsid w:val="002A45E4"/>
    <w:rsid w:val="0031377C"/>
    <w:rsid w:val="00332992"/>
    <w:rsid w:val="00334063"/>
    <w:rsid w:val="003378C2"/>
    <w:rsid w:val="00377C76"/>
    <w:rsid w:val="00381CA7"/>
    <w:rsid w:val="00386660"/>
    <w:rsid w:val="003C0DF7"/>
    <w:rsid w:val="003C1562"/>
    <w:rsid w:val="003C70C7"/>
    <w:rsid w:val="003D6897"/>
    <w:rsid w:val="003E2287"/>
    <w:rsid w:val="003E7C99"/>
    <w:rsid w:val="00402379"/>
    <w:rsid w:val="004509C4"/>
    <w:rsid w:val="00457BD3"/>
    <w:rsid w:val="00466B54"/>
    <w:rsid w:val="00483B88"/>
    <w:rsid w:val="004A5117"/>
    <w:rsid w:val="004B6E82"/>
    <w:rsid w:val="004D1D0C"/>
    <w:rsid w:val="004F166E"/>
    <w:rsid w:val="004F1CF5"/>
    <w:rsid w:val="00541F00"/>
    <w:rsid w:val="00544599"/>
    <w:rsid w:val="005503CE"/>
    <w:rsid w:val="005531B2"/>
    <w:rsid w:val="00565921"/>
    <w:rsid w:val="005A4ABD"/>
    <w:rsid w:val="005A6204"/>
    <w:rsid w:val="005B3694"/>
    <w:rsid w:val="005D06E2"/>
    <w:rsid w:val="005D1C78"/>
    <w:rsid w:val="005D2A6A"/>
    <w:rsid w:val="0061412D"/>
    <w:rsid w:val="00614774"/>
    <w:rsid w:val="00640862"/>
    <w:rsid w:val="006413A0"/>
    <w:rsid w:val="00645C01"/>
    <w:rsid w:val="00651F99"/>
    <w:rsid w:val="00654634"/>
    <w:rsid w:val="00671237"/>
    <w:rsid w:val="00681573"/>
    <w:rsid w:val="00696743"/>
    <w:rsid w:val="006D097F"/>
    <w:rsid w:val="006D614B"/>
    <w:rsid w:val="006E6310"/>
    <w:rsid w:val="006F0B1A"/>
    <w:rsid w:val="00702352"/>
    <w:rsid w:val="00722C08"/>
    <w:rsid w:val="00763376"/>
    <w:rsid w:val="0076440F"/>
    <w:rsid w:val="00786CBE"/>
    <w:rsid w:val="007E5F03"/>
    <w:rsid w:val="00804C8F"/>
    <w:rsid w:val="00804E9C"/>
    <w:rsid w:val="00805FFD"/>
    <w:rsid w:val="00810914"/>
    <w:rsid w:val="00817F5E"/>
    <w:rsid w:val="00823084"/>
    <w:rsid w:val="00833ACE"/>
    <w:rsid w:val="008438FD"/>
    <w:rsid w:val="00851AE7"/>
    <w:rsid w:val="008A0599"/>
    <w:rsid w:val="008C73D8"/>
    <w:rsid w:val="008D43CD"/>
    <w:rsid w:val="009236A4"/>
    <w:rsid w:val="009367B1"/>
    <w:rsid w:val="00947D74"/>
    <w:rsid w:val="009917F1"/>
    <w:rsid w:val="00994281"/>
    <w:rsid w:val="00995CA9"/>
    <w:rsid w:val="00A073B9"/>
    <w:rsid w:val="00A07B7A"/>
    <w:rsid w:val="00A274F5"/>
    <w:rsid w:val="00A3255C"/>
    <w:rsid w:val="00A477B1"/>
    <w:rsid w:val="00A623DA"/>
    <w:rsid w:val="00A623FD"/>
    <w:rsid w:val="00A638F8"/>
    <w:rsid w:val="00A850A7"/>
    <w:rsid w:val="00A96927"/>
    <w:rsid w:val="00AC2B39"/>
    <w:rsid w:val="00AD0CBB"/>
    <w:rsid w:val="00AE4BC1"/>
    <w:rsid w:val="00AE4C2F"/>
    <w:rsid w:val="00AF50A5"/>
    <w:rsid w:val="00B016D9"/>
    <w:rsid w:val="00B03B51"/>
    <w:rsid w:val="00B17A88"/>
    <w:rsid w:val="00B2734C"/>
    <w:rsid w:val="00B34701"/>
    <w:rsid w:val="00B928D8"/>
    <w:rsid w:val="00BB6126"/>
    <w:rsid w:val="00BC0827"/>
    <w:rsid w:val="00BF783C"/>
    <w:rsid w:val="00C248C6"/>
    <w:rsid w:val="00C31ED1"/>
    <w:rsid w:val="00C3675A"/>
    <w:rsid w:val="00C6522B"/>
    <w:rsid w:val="00C83015"/>
    <w:rsid w:val="00CA34DF"/>
    <w:rsid w:val="00CC3E7D"/>
    <w:rsid w:val="00CC7849"/>
    <w:rsid w:val="00D000EB"/>
    <w:rsid w:val="00D34453"/>
    <w:rsid w:val="00D4058D"/>
    <w:rsid w:val="00D47AC0"/>
    <w:rsid w:val="00D504FA"/>
    <w:rsid w:val="00D674DC"/>
    <w:rsid w:val="00D839A0"/>
    <w:rsid w:val="00D91EE7"/>
    <w:rsid w:val="00D9349A"/>
    <w:rsid w:val="00DA3AF4"/>
    <w:rsid w:val="00E11935"/>
    <w:rsid w:val="00E40FFA"/>
    <w:rsid w:val="00E54E14"/>
    <w:rsid w:val="00E7584E"/>
    <w:rsid w:val="00E75CDE"/>
    <w:rsid w:val="00E82138"/>
    <w:rsid w:val="00E867D3"/>
    <w:rsid w:val="00EA1999"/>
    <w:rsid w:val="00EA3732"/>
    <w:rsid w:val="00EB1535"/>
    <w:rsid w:val="00EC1059"/>
    <w:rsid w:val="00EC1696"/>
    <w:rsid w:val="00ED1DF3"/>
    <w:rsid w:val="00ED3626"/>
    <w:rsid w:val="00EF0E53"/>
    <w:rsid w:val="00F07436"/>
    <w:rsid w:val="00F078A4"/>
    <w:rsid w:val="00F11948"/>
    <w:rsid w:val="00F35E0F"/>
    <w:rsid w:val="00F6073A"/>
    <w:rsid w:val="00F75155"/>
    <w:rsid w:val="00F845D2"/>
    <w:rsid w:val="00FB1C08"/>
    <w:rsid w:val="00FC304E"/>
    <w:rsid w:val="00FD15F2"/>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23F78-3E1C-4B9D-9AEF-E7EDC338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7C"/>
  </w:style>
  <w:style w:type="paragraph" w:styleId="Heading2">
    <w:name w:val="heading 2"/>
    <w:basedOn w:val="Normal"/>
    <w:next w:val="Normal"/>
    <w:link w:val="Heading2Char"/>
    <w:uiPriority w:val="9"/>
    <w:unhideWhenUsed/>
    <w:qFormat/>
    <w:rsid w:val="003137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37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7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377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31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7C"/>
  </w:style>
  <w:style w:type="paragraph" w:styleId="ListParagraph">
    <w:name w:val="List Paragraph"/>
    <w:basedOn w:val="Normal"/>
    <w:uiPriority w:val="34"/>
    <w:qFormat/>
    <w:rsid w:val="0031377C"/>
    <w:pPr>
      <w:ind w:left="720"/>
      <w:contextualSpacing/>
    </w:pPr>
  </w:style>
  <w:style w:type="character" w:customStyle="1" w:styleId="apple-converted-space">
    <w:name w:val="apple-converted-space"/>
    <w:basedOn w:val="DefaultParagraphFont"/>
    <w:rsid w:val="0031377C"/>
  </w:style>
  <w:style w:type="character" w:styleId="Hyperlink">
    <w:name w:val="Hyperlink"/>
    <w:basedOn w:val="DefaultParagraphFont"/>
    <w:uiPriority w:val="99"/>
    <w:unhideWhenUsed/>
    <w:rsid w:val="0031377C"/>
    <w:rPr>
      <w:color w:val="0000FF"/>
      <w:u w:val="single"/>
    </w:rPr>
  </w:style>
  <w:style w:type="paragraph" w:styleId="NormalWeb">
    <w:name w:val="Normal (Web)"/>
    <w:basedOn w:val="Normal"/>
    <w:uiPriority w:val="99"/>
    <w:unhideWhenUsed/>
    <w:rsid w:val="00313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77C"/>
    <w:rPr>
      <w:i/>
      <w:iCs/>
    </w:rPr>
  </w:style>
  <w:style w:type="paragraph" w:styleId="BalloonText">
    <w:name w:val="Balloon Text"/>
    <w:basedOn w:val="Normal"/>
    <w:link w:val="BalloonTextChar"/>
    <w:uiPriority w:val="99"/>
    <w:semiHidden/>
    <w:unhideWhenUsed/>
    <w:rsid w:val="0031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7C"/>
    <w:rPr>
      <w:rFonts w:ascii="Tahoma" w:hAnsi="Tahoma" w:cs="Tahoma"/>
      <w:sz w:val="16"/>
      <w:szCs w:val="16"/>
    </w:rPr>
  </w:style>
  <w:style w:type="character" w:styleId="FollowedHyperlink">
    <w:name w:val="FollowedHyperlink"/>
    <w:basedOn w:val="DefaultParagraphFont"/>
    <w:uiPriority w:val="99"/>
    <w:semiHidden/>
    <w:unhideWhenUsed/>
    <w:rsid w:val="003E2287"/>
    <w:rPr>
      <w:color w:val="800080" w:themeColor="followedHyperlink"/>
      <w:u w:val="single"/>
    </w:rPr>
  </w:style>
  <w:style w:type="paragraph" w:customStyle="1" w:styleId="Bullet0">
    <w:name w:val="Bullet 0"/>
    <w:basedOn w:val="Normal"/>
    <w:rsid w:val="00CA34DF"/>
    <w:pPr>
      <w:numPr>
        <w:numId w:val="28"/>
      </w:numPr>
      <w:spacing w:before="120" w:after="120" w:line="240" w:lineRule="auto"/>
      <w:jc w:val="both"/>
    </w:pPr>
    <w:rPr>
      <w:rFonts w:ascii="Times New Roman" w:eastAsia="Calibri" w:hAnsi="Times New Roman" w:cs="Times New Roman"/>
      <w:sz w:val="24"/>
      <w:lang w:val="en-GB" w:eastAsia="en-GB"/>
    </w:rPr>
  </w:style>
  <w:style w:type="paragraph" w:styleId="Caption">
    <w:name w:val="caption"/>
    <w:basedOn w:val="Normal"/>
    <w:next w:val="Normal"/>
    <w:uiPriority w:val="35"/>
    <w:semiHidden/>
    <w:unhideWhenUsed/>
    <w:qFormat/>
    <w:rsid w:val="0054459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52628">
      <w:bodyDiv w:val="1"/>
      <w:marLeft w:val="0"/>
      <w:marRight w:val="0"/>
      <w:marTop w:val="0"/>
      <w:marBottom w:val="0"/>
      <w:divBdr>
        <w:top w:val="none" w:sz="0" w:space="0" w:color="auto"/>
        <w:left w:val="none" w:sz="0" w:space="0" w:color="auto"/>
        <w:bottom w:val="none" w:sz="0" w:space="0" w:color="auto"/>
        <w:right w:val="none" w:sz="0" w:space="0" w:color="auto"/>
      </w:divBdr>
      <w:divsChild>
        <w:div w:id="840465841">
          <w:marLeft w:val="0"/>
          <w:marRight w:val="0"/>
          <w:marTop w:val="0"/>
          <w:marBottom w:val="0"/>
          <w:divBdr>
            <w:top w:val="none" w:sz="0" w:space="0" w:color="auto"/>
            <w:left w:val="none" w:sz="0" w:space="0" w:color="auto"/>
            <w:bottom w:val="none" w:sz="0" w:space="0" w:color="auto"/>
            <w:right w:val="none" w:sz="0" w:space="0" w:color="auto"/>
          </w:divBdr>
        </w:div>
      </w:divsChild>
    </w:div>
    <w:div w:id="1101225446">
      <w:bodyDiv w:val="1"/>
      <w:marLeft w:val="0"/>
      <w:marRight w:val="0"/>
      <w:marTop w:val="0"/>
      <w:marBottom w:val="0"/>
      <w:divBdr>
        <w:top w:val="none" w:sz="0" w:space="0" w:color="auto"/>
        <w:left w:val="none" w:sz="0" w:space="0" w:color="auto"/>
        <w:bottom w:val="none" w:sz="0" w:space="0" w:color="auto"/>
        <w:right w:val="none" w:sz="0" w:space="0" w:color="auto"/>
      </w:divBdr>
    </w:div>
    <w:div w:id="1147042924">
      <w:bodyDiv w:val="1"/>
      <w:marLeft w:val="0"/>
      <w:marRight w:val="0"/>
      <w:marTop w:val="0"/>
      <w:marBottom w:val="0"/>
      <w:divBdr>
        <w:top w:val="none" w:sz="0" w:space="0" w:color="auto"/>
        <w:left w:val="none" w:sz="0" w:space="0" w:color="auto"/>
        <w:bottom w:val="none" w:sz="0" w:space="0" w:color="auto"/>
        <w:right w:val="none" w:sz="0" w:space="0" w:color="auto"/>
      </w:divBdr>
    </w:div>
    <w:div w:id="1273512782">
      <w:bodyDiv w:val="1"/>
      <w:marLeft w:val="0"/>
      <w:marRight w:val="0"/>
      <w:marTop w:val="0"/>
      <w:marBottom w:val="0"/>
      <w:divBdr>
        <w:top w:val="none" w:sz="0" w:space="0" w:color="auto"/>
        <w:left w:val="none" w:sz="0" w:space="0" w:color="auto"/>
        <w:bottom w:val="none" w:sz="0" w:space="0" w:color="auto"/>
        <w:right w:val="none" w:sz="0" w:space="0" w:color="auto"/>
      </w:divBdr>
    </w:div>
    <w:div w:id="1682203443">
      <w:bodyDiv w:val="1"/>
      <w:marLeft w:val="0"/>
      <w:marRight w:val="0"/>
      <w:marTop w:val="0"/>
      <w:marBottom w:val="0"/>
      <w:divBdr>
        <w:top w:val="none" w:sz="0" w:space="0" w:color="auto"/>
        <w:left w:val="none" w:sz="0" w:space="0" w:color="auto"/>
        <w:bottom w:val="none" w:sz="0" w:space="0" w:color="auto"/>
        <w:right w:val="none" w:sz="0" w:space="0" w:color="auto"/>
      </w:divBdr>
    </w:div>
    <w:div w:id="2101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image" Target="media/image25.png"/><Relationship Id="rId21" Type="http://schemas.openxmlformats.org/officeDocument/2006/relationships/image" Target="media/image8.jpeg"/><Relationship Id="rId34" Type="http://schemas.openxmlformats.org/officeDocument/2006/relationships/image" Target="media/image20.jpeg"/><Relationship Id="rId42" Type="http://schemas.openxmlformats.org/officeDocument/2006/relationships/hyperlink" Target="http://ec.europa.eu/enlargement/news_corner/news/2016/10/20161018_3_en.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europa.eu/about/structure/index_en.htm" TargetMode="External"/><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2015.lv/events/political-meetings/eastern-partnership-summit-2015-05-21" TargetMode="External"/><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image" Target="media/image23.png"/><Relationship Id="rId40" Type="http://schemas.openxmlformats.org/officeDocument/2006/relationships/image" Target="media/image26.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2.jpeg"/><Relationship Id="rId10" Type="http://schemas.openxmlformats.org/officeDocument/2006/relationships/image" Target="media/image3.jpeg"/><Relationship Id="rId19" Type="http://schemas.openxmlformats.org/officeDocument/2006/relationships/hyperlink" Target="http://ec.europa.eu/about/structure/index_en.htm" TargetMode="External"/><Relationship Id="rId31" Type="http://schemas.openxmlformats.org/officeDocument/2006/relationships/hyperlink" Target="https://www.facebook.com/EmergencyManagementServi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c.europa.eu/about/structure/index_en.htm"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1.jpeg"/><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c.europa.eu/about/structure/index_en.htm" TargetMode="External"/><Relationship Id="rId17" Type="http://schemas.openxmlformats.org/officeDocument/2006/relationships/hyperlink" Target="http://ec.europa.eu/about/srss/index_en.htm" TargetMode="External"/><Relationship Id="rId25" Type="http://schemas.openxmlformats.org/officeDocument/2006/relationships/image" Target="media/image12.jpeg"/><Relationship Id="rId33" Type="http://schemas.openxmlformats.org/officeDocument/2006/relationships/image" Target="media/image19.png"/><Relationship Id="rId38" Type="http://schemas.openxmlformats.org/officeDocument/2006/relationships/image" Target="media/image24.jpeg"/><Relationship Id="rId20" Type="http://schemas.openxmlformats.org/officeDocument/2006/relationships/image" Target="media/image7.jpeg"/><Relationship Id="rId4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6C7B2-6799-446F-AC24-08FA8CA7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chachava</dc:creator>
  <cp:lastModifiedBy>Tamar Chokoraia</cp:lastModifiedBy>
  <cp:revision>31</cp:revision>
  <dcterms:created xsi:type="dcterms:W3CDTF">2018-02-02T06:10:00Z</dcterms:created>
  <dcterms:modified xsi:type="dcterms:W3CDTF">2018-02-16T06:32:00Z</dcterms:modified>
</cp:coreProperties>
</file>